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08DCBA" w14:textId="69AF265C" w:rsidR="00F6617F" w:rsidRPr="001348E9" w:rsidRDefault="00F6617F" w:rsidP="001348E9">
      <w:pPr>
        <w:ind w:firstLine="0"/>
      </w:pPr>
      <w:r w:rsidRPr="001348E9">
        <w:t>УДК: 621.3.051.025</w:t>
      </w:r>
    </w:p>
    <w:p w14:paraId="393DFE5A" w14:textId="77777777" w:rsidR="001348E9" w:rsidRPr="00915AF4" w:rsidRDefault="001348E9" w:rsidP="001348E9">
      <w:pPr>
        <w:pStyle w:val="3"/>
        <w:jc w:val="right"/>
        <w:rPr>
          <w:b/>
          <w:i/>
          <w:sz w:val="6"/>
          <w:szCs w:val="6"/>
        </w:rPr>
      </w:pPr>
    </w:p>
    <w:p w14:paraId="64A193A3" w14:textId="77777777" w:rsidR="001348E9" w:rsidRPr="001348E9" w:rsidRDefault="001348E9" w:rsidP="001348E9">
      <w:pPr>
        <w:pStyle w:val="3"/>
        <w:ind w:firstLine="0"/>
        <w:jc w:val="center"/>
        <w:rPr>
          <w:b/>
          <w:iCs/>
          <w:sz w:val="24"/>
          <w:szCs w:val="24"/>
        </w:rPr>
      </w:pPr>
      <w:r w:rsidRPr="001348E9">
        <w:rPr>
          <w:b/>
          <w:iCs/>
          <w:sz w:val="24"/>
          <w:szCs w:val="24"/>
        </w:rPr>
        <w:t xml:space="preserve">ПУТИ СНИЖЕНИЯ ЛОГИСТИЧЕСКИХ ЗАТРАТ НА ЭЛЕКТРОЭНЕРГИЮ </w:t>
      </w:r>
    </w:p>
    <w:p w14:paraId="1A5396EB" w14:textId="13D16F25" w:rsidR="001348E9" w:rsidRPr="001348E9" w:rsidRDefault="001348E9" w:rsidP="001348E9">
      <w:pPr>
        <w:pStyle w:val="3"/>
        <w:ind w:firstLine="0"/>
        <w:jc w:val="center"/>
        <w:rPr>
          <w:b/>
          <w:iCs/>
          <w:sz w:val="22"/>
          <w:szCs w:val="22"/>
        </w:rPr>
      </w:pPr>
      <w:r w:rsidRPr="001348E9">
        <w:rPr>
          <w:b/>
          <w:iCs/>
          <w:sz w:val="24"/>
          <w:szCs w:val="24"/>
        </w:rPr>
        <w:t>ДЛЯ РАЗЛИЧНЫХ УЧАСТНИКОВ РЫНКА МОСКОВСКОГО РЕГИОНА</w:t>
      </w:r>
    </w:p>
    <w:p w14:paraId="7F1320DE" w14:textId="77777777" w:rsidR="001348E9" w:rsidRDefault="001348E9" w:rsidP="001348E9"/>
    <w:p w14:paraId="5F88F6EA" w14:textId="35F72CF6" w:rsidR="00F6617F" w:rsidRPr="00020C31" w:rsidRDefault="00020C31" w:rsidP="00020C31">
      <w:pPr>
        <w:pStyle w:val="3"/>
        <w:ind w:firstLine="0"/>
        <w:jc w:val="right"/>
        <w:rPr>
          <w:b/>
          <w:bCs/>
          <w:iCs/>
          <w:sz w:val="24"/>
          <w:szCs w:val="24"/>
        </w:rPr>
      </w:pPr>
      <w:r>
        <w:rPr>
          <w:b/>
          <w:bCs/>
          <w:iCs/>
          <w:sz w:val="24"/>
          <w:szCs w:val="24"/>
        </w:rPr>
        <w:t xml:space="preserve"> Ефимов А. Р., Пронин М. А.</w:t>
      </w:r>
    </w:p>
    <w:p w14:paraId="77136D83" w14:textId="61409F0A" w:rsidR="001348E9" w:rsidRDefault="001348E9" w:rsidP="001348E9">
      <w:pPr>
        <w:pStyle w:val="3"/>
        <w:ind w:firstLine="0"/>
        <w:jc w:val="right"/>
        <w:rPr>
          <w:i/>
          <w:iCs/>
          <w:sz w:val="24"/>
          <w:szCs w:val="24"/>
        </w:rPr>
      </w:pPr>
      <w:r>
        <w:rPr>
          <w:i/>
          <w:iCs/>
          <w:sz w:val="24"/>
          <w:szCs w:val="24"/>
        </w:rPr>
        <w:t>Россия, Москва, НИУ МЭИ</w:t>
      </w:r>
    </w:p>
    <w:p w14:paraId="51DD06D8" w14:textId="2E61D300" w:rsidR="00F6617F" w:rsidRDefault="00F6617F" w:rsidP="001348E9">
      <w:pPr>
        <w:pStyle w:val="3"/>
        <w:ind w:firstLine="0"/>
        <w:rPr>
          <w:b/>
          <w:iCs/>
        </w:rPr>
      </w:pPr>
    </w:p>
    <w:p w14:paraId="79E8827C" w14:textId="36C1D27C" w:rsidR="001348E9" w:rsidRDefault="00020C31" w:rsidP="001348E9">
      <w:pPr>
        <w:pStyle w:val="3"/>
        <w:ind w:firstLine="709"/>
        <w:rPr>
          <w:bCs/>
          <w:i/>
          <w:spacing w:val="-2"/>
        </w:rPr>
      </w:pPr>
      <w:r>
        <w:rPr>
          <w:bCs/>
          <w:i/>
          <w:spacing w:val="-2"/>
        </w:rPr>
        <w:t xml:space="preserve"> Р</w:t>
      </w:r>
      <w:r w:rsidR="001348E9" w:rsidRPr="0092532A">
        <w:rPr>
          <w:bCs/>
          <w:i/>
          <w:spacing w:val="-2"/>
        </w:rPr>
        <w:t xml:space="preserve">ассмотрены вопросы сокращения затрат на передачу </w:t>
      </w:r>
      <w:r w:rsidR="0092532A">
        <w:rPr>
          <w:bCs/>
          <w:i/>
          <w:spacing w:val="-2"/>
        </w:rPr>
        <w:t>электроэнергии</w:t>
      </w:r>
      <w:r w:rsidR="001348E9" w:rsidRPr="0092532A">
        <w:rPr>
          <w:bCs/>
          <w:i/>
          <w:spacing w:val="-2"/>
        </w:rPr>
        <w:t>, снижения</w:t>
      </w:r>
      <w:r w:rsidR="00E67552" w:rsidRPr="0092532A">
        <w:rPr>
          <w:bCs/>
          <w:i/>
          <w:spacing w:val="-2"/>
        </w:rPr>
        <w:t xml:space="preserve"> суммарной</w:t>
      </w:r>
      <w:r w:rsidR="001348E9" w:rsidRPr="0092532A">
        <w:rPr>
          <w:bCs/>
          <w:i/>
          <w:spacing w:val="-2"/>
        </w:rPr>
        <w:t xml:space="preserve"> стоим</w:t>
      </w:r>
      <w:r w:rsidR="001348E9" w:rsidRPr="0092532A">
        <w:rPr>
          <w:bCs/>
          <w:i/>
          <w:spacing w:val="-2"/>
        </w:rPr>
        <w:t>о</w:t>
      </w:r>
      <w:r w:rsidR="001348E9" w:rsidRPr="0092532A">
        <w:rPr>
          <w:bCs/>
          <w:i/>
          <w:spacing w:val="-2"/>
        </w:rPr>
        <w:t xml:space="preserve">сти </w:t>
      </w:r>
      <w:r w:rsidR="00E67552" w:rsidRPr="0092532A">
        <w:rPr>
          <w:bCs/>
          <w:i/>
          <w:spacing w:val="-2"/>
        </w:rPr>
        <w:t xml:space="preserve">за потребленный объем </w:t>
      </w:r>
      <w:r w:rsidR="0092532A">
        <w:rPr>
          <w:bCs/>
          <w:i/>
          <w:spacing w:val="-2"/>
        </w:rPr>
        <w:t>электроэнергии</w:t>
      </w:r>
      <w:r w:rsidR="00E67552" w:rsidRPr="0092532A">
        <w:rPr>
          <w:bCs/>
          <w:i/>
          <w:spacing w:val="-2"/>
        </w:rPr>
        <w:t xml:space="preserve"> за одни сутки по фактическим данным электропотребления. Прои</w:t>
      </w:r>
      <w:r w:rsidR="00E67552" w:rsidRPr="0092532A">
        <w:rPr>
          <w:bCs/>
          <w:i/>
          <w:spacing w:val="-2"/>
        </w:rPr>
        <w:t>з</w:t>
      </w:r>
      <w:r w:rsidR="00E67552" w:rsidRPr="0092532A">
        <w:rPr>
          <w:bCs/>
          <w:i/>
          <w:spacing w:val="-2"/>
        </w:rPr>
        <w:t xml:space="preserve">ведена оценка расчетов по счетам за электроэнергию по трем тарифам и сделаны выводы. </w:t>
      </w:r>
      <w:r w:rsidR="0092532A">
        <w:rPr>
          <w:bCs/>
          <w:i/>
          <w:spacing w:val="-2"/>
        </w:rPr>
        <w:t>Проанализированы</w:t>
      </w:r>
      <w:r w:rsidR="00E67552" w:rsidRPr="0092532A">
        <w:rPr>
          <w:bCs/>
          <w:i/>
          <w:spacing w:val="-2"/>
        </w:rPr>
        <w:t xml:space="preserve"> варианты применения источника бесперебойного питания для смещения </w:t>
      </w:r>
      <w:r w:rsidR="0092532A" w:rsidRPr="0092532A">
        <w:rPr>
          <w:bCs/>
          <w:i/>
          <w:spacing w:val="-2"/>
        </w:rPr>
        <w:t>объемов потребления электрической энергии</w:t>
      </w:r>
      <w:r w:rsidR="0092532A">
        <w:rPr>
          <w:bCs/>
          <w:i/>
          <w:spacing w:val="-2"/>
        </w:rPr>
        <w:t xml:space="preserve"> во внепиковую временную зону</w:t>
      </w:r>
      <w:r w:rsidR="0092532A" w:rsidRPr="0092532A">
        <w:rPr>
          <w:bCs/>
          <w:i/>
          <w:spacing w:val="-2"/>
        </w:rPr>
        <w:t>, а также перехода на электроснабжения на уровне СН-2 20 кВ.</w:t>
      </w:r>
    </w:p>
    <w:p w14:paraId="18F9136B" w14:textId="1EEE18FB" w:rsidR="0092532A" w:rsidRPr="0092532A" w:rsidRDefault="0092532A" w:rsidP="001348E9">
      <w:pPr>
        <w:pStyle w:val="3"/>
        <w:ind w:firstLine="709"/>
        <w:rPr>
          <w:bCs/>
          <w:i/>
          <w:spacing w:val="-2"/>
        </w:rPr>
      </w:pPr>
      <w:r w:rsidRPr="00D0755C">
        <w:rPr>
          <w:b/>
          <w:bCs/>
          <w:i/>
          <w:spacing w:val="-2"/>
        </w:rPr>
        <w:t>Ключевые слова:</w:t>
      </w:r>
      <w:r>
        <w:rPr>
          <w:bCs/>
          <w:i/>
          <w:spacing w:val="-2"/>
        </w:rPr>
        <w:t xml:space="preserve"> логистические затраты при передаче электрической энергии, источник бесперебойн</w:t>
      </w:r>
      <w:r>
        <w:rPr>
          <w:bCs/>
          <w:i/>
          <w:spacing w:val="-2"/>
        </w:rPr>
        <w:t>о</w:t>
      </w:r>
      <w:r>
        <w:rPr>
          <w:bCs/>
          <w:i/>
          <w:spacing w:val="-2"/>
        </w:rPr>
        <w:t>го питания, тарифы на электроэнергию</w:t>
      </w:r>
      <w:r w:rsidR="009503AA">
        <w:rPr>
          <w:bCs/>
          <w:i/>
          <w:spacing w:val="-2"/>
        </w:rPr>
        <w:t>.</w:t>
      </w:r>
    </w:p>
    <w:p w14:paraId="141E01BE" w14:textId="77777777" w:rsidR="00F6617F" w:rsidRPr="00337F09" w:rsidRDefault="00F6617F" w:rsidP="0092532A">
      <w:pPr>
        <w:pStyle w:val="3"/>
        <w:ind w:firstLine="0"/>
        <w:rPr>
          <w:b/>
          <w:iCs/>
        </w:rPr>
      </w:pPr>
    </w:p>
    <w:p w14:paraId="0757FCE5" w14:textId="77777777" w:rsidR="00915AF4" w:rsidRPr="00915AF4" w:rsidRDefault="00915AF4" w:rsidP="00915AF4">
      <w:pPr>
        <w:pStyle w:val="3"/>
        <w:ind w:firstLine="0"/>
        <w:jc w:val="center"/>
        <w:rPr>
          <w:b/>
          <w:iCs/>
          <w:spacing w:val="-6"/>
          <w:sz w:val="4"/>
          <w:szCs w:val="4"/>
        </w:rPr>
      </w:pPr>
    </w:p>
    <w:p w14:paraId="1A9762FE" w14:textId="003A8B93" w:rsidR="00505796" w:rsidRPr="0058791A" w:rsidRDefault="005D2594" w:rsidP="00F6617F">
      <w:r>
        <w:t>Как известно. у</w:t>
      </w:r>
      <w:r w:rsidR="004A7F68" w:rsidRPr="0058791A">
        <w:t>спех компаний и устойчивое положение на рынке определя</w:t>
      </w:r>
      <w:r>
        <w:t>ются</w:t>
      </w:r>
      <w:r w:rsidR="004A7F68" w:rsidRPr="0058791A">
        <w:t xml:space="preserve"> ко</w:t>
      </w:r>
      <w:r w:rsidR="004A7F68" w:rsidRPr="0058791A">
        <w:t>н</w:t>
      </w:r>
      <w:r w:rsidR="004A7F68" w:rsidRPr="0058791A">
        <w:t>курентоспособностью продукции, которую выпускает это предприятие.</w:t>
      </w:r>
    </w:p>
    <w:p w14:paraId="6E4EA7EE" w14:textId="657F9B45" w:rsidR="004A7F68" w:rsidRPr="0058791A" w:rsidRDefault="004A7F68" w:rsidP="00F6617F">
      <w:r w:rsidRPr="0058791A">
        <w:t>В свою очередь, уровень конкурентоспособности продукции (в определенной степ</w:t>
      </w:r>
      <w:r w:rsidRPr="0058791A">
        <w:t>е</w:t>
      </w:r>
      <w:r w:rsidRPr="0058791A">
        <w:t>ни) определяется себестоимостью выпускаемой продукции.</w:t>
      </w:r>
    </w:p>
    <w:p w14:paraId="1C85A802" w14:textId="77777777" w:rsidR="004A7F68" w:rsidRPr="0058791A" w:rsidRDefault="004A7F68" w:rsidP="00F6617F">
      <w:r w:rsidRPr="0058791A">
        <w:t>Себестоимость же продукции (в некоторой доле) зависит и от затрат на электроэне</w:t>
      </w:r>
      <w:r w:rsidRPr="0058791A">
        <w:t>р</w:t>
      </w:r>
      <w:r w:rsidRPr="0058791A">
        <w:t xml:space="preserve">гию для питания станков и прочего оборудования, которое добавляет исходному материалу ценность, делая его продуктом. </w:t>
      </w:r>
    </w:p>
    <w:p w14:paraId="432C43D3" w14:textId="354F410D" w:rsidR="00E947AF" w:rsidRPr="0058791A" w:rsidRDefault="00E947AF" w:rsidP="00F6617F">
      <w:r w:rsidRPr="0058791A">
        <w:t>Потребление электрической энергии бывает:</w:t>
      </w:r>
    </w:p>
    <w:p w14:paraId="3C7F5602" w14:textId="1B31721A" w:rsidR="00E947AF" w:rsidRPr="0087454A" w:rsidRDefault="00E947AF" w:rsidP="00F6617F">
      <w:r w:rsidRPr="0058791A">
        <w:t xml:space="preserve">– </w:t>
      </w:r>
      <w:r w:rsidRPr="0087454A">
        <w:t>регулярным и не зависящим от объёма выпускаемой продукции (охранные системы, системы контроля и учета доступа, холодильники);</w:t>
      </w:r>
    </w:p>
    <w:p w14:paraId="673021B8" w14:textId="77777777" w:rsidR="005D2594" w:rsidRDefault="00E947AF" w:rsidP="00F6617F">
      <w:r w:rsidRPr="0087454A">
        <w:t>– нерегулярным</w:t>
      </w:r>
      <w:r w:rsidRPr="0058791A">
        <w:rPr>
          <w:b/>
          <w:bCs/>
        </w:rPr>
        <w:t xml:space="preserve"> </w:t>
      </w:r>
      <w:r w:rsidR="005D2594" w:rsidRPr="005D2594">
        <w:t>п</w:t>
      </w:r>
      <w:r w:rsidRPr="005D2594">
        <w:t>о</w:t>
      </w:r>
      <w:r w:rsidRPr="0058791A">
        <w:t xml:space="preserve"> времени</w:t>
      </w:r>
      <w:r w:rsidR="005D2594">
        <w:t xml:space="preserve">, в том числе «львиную долю» составляют </w:t>
      </w:r>
      <w:r w:rsidRPr="0058791A">
        <w:t>затраты эле</w:t>
      </w:r>
      <w:r w:rsidRPr="0058791A">
        <w:t>к</w:t>
      </w:r>
      <w:r w:rsidRPr="0058791A">
        <w:t>трической энергии на работ</w:t>
      </w:r>
      <w:r w:rsidR="005D2594">
        <w:t>у</w:t>
      </w:r>
      <w:r w:rsidRPr="0058791A">
        <w:t xml:space="preserve"> станков</w:t>
      </w:r>
      <w:r w:rsidR="005D2594">
        <w:t>.</w:t>
      </w:r>
    </w:p>
    <w:p w14:paraId="7DE241C6" w14:textId="01112122" w:rsidR="00E947AF" w:rsidRPr="0058791A" w:rsidRDefault="005D2594" w:rsidP="00F6617F">
      <w:r>
        <w:t xml:space="preserve">Отметим, что </w:t>
      </w:r>
      <w:r w:rsidR="00E947AF" w:rsidRPr="0058791A">
        <w:t>есть возможность изменения производственной программы таким обр</w:t>
      </w:r>
      <w:r w:rsidR="00E947AF" w:rsidRPr="0058791A">
        <w:t>а</w:t>
      </w:r>
      <w:r w:rsidR="00E947AF" w:rsidRPr="0058791A">
        <w:t>зом, чтобы меньший объём электрической энергии потреблять в часы</w:t>
      </w:r>
      <w:r>
        <w:t>, когда стоимость эне</w:t>
      </w:r>
      <w:r>
        <w:t>р</w:t>
      </w:r>
      <w:r>
        <w:t>гии выше всего (т.</w:t>
      </w:r>
      <w:r w:rsidR="00EF5F11">
        <w:t>е</w:t>
      </w:r>
      <w:r>
        <w:t>. часы</w:t>
      </w:r>
      <w:r w:rsidR="00E947AF" w:rsidRPr="0058791A">
        <w:t xml:space="preserve"> «пик»</w:t>
      </w:r>
      <w:r>
        <w:t>)</w:t>
      </w:r>
      <w:r w:rsidR="00E947AF" w:rsidRPr="0058791A">
        <w:t xml:space="preserve"> и</w:t>
      </w:r>
      <w:r w:rsidR="00BE542D">
        <w:t xml:space="preserve">, соответственно, </w:t>
      </w:r>
      <w:r w:rsidR="00E947AF" w:rsidRPr="0058791A">
        <w:t xml:space="preserve">больше </w:t>
      </w:r>
      <w:r w:rsidR="00BE542D">
        <w:t>в другое время</w:t>
      </w:r>
      <w:r w:rsidR="00E947AF" w:rsidRPr="0058791A">
        <w:t>.</w:t>
      </w:r>
    </w:p>
    <w:p w14:paraId="58914AF0" w14:textId="5F7CE34A" w:rsidR="00E947AF" w:rsidRPr="00EF5F11" w:rsidRDefault="00E473F6" w:rsidP="00F6617F">
      <w:pPr>
        <w:rPr>
          <w:spacing w:val="-4"/>
        </w:rPr>
      </w:pPr>
      <w:r w:rsidRPr="00EF5F11">
        <w:rPr>
          <w:spacing w:val="-4"/>
        </w:rPr>
        <w:t>Известн</w:t>
      </w:r>
      <w:r w:rsidR="00BE542D" w:rsidRPr="00EF5F11">
        <w:rPr>
          <w:spacing w:val="-4"/>
        </w:rPr>
        <w:t xml:space="preserve">о, </w:t>
      </w:r>
      <w:r w:rsidRPr="00EF5F11">
        <w:rPr>
          <w:spacing w:val="-4"/>
        </w:rPr>
        <w:t xml:space="preserve">что стоимость электрической энергии во времени суток меняется </w:t>
      </w:r>
      <w:r w:rsidR="00BE542D" w:rsidRPr="00EF5F11">
        <w:rPr>
          <w:spacing w:val="-4"/>
        </w:rPr>
        <w:t xml:space="preserve">по причине </w:t>
      </w:r>
      <w:r w:rsidRPr="00EF5F11">
        <w:rPr>
          <w:spacing w:val="-4"/>
        </w:rPr>
        <w:t>зависи</w:t>
      </w:r>
      <w:r w:rsidR="00BE542D" w:rsidRPr="00EF5F11">
        <w:rPr>
          <w:spacing w:val="-4"/>
        </w:rPr>
        <w:t xml:space="preserve">мость </w:t>
      </w:r>
      <w:r w:rsidRPr="00EF5F11">
        <w:rPr>
          <w:spacing w:val="-4"/>
        </w:rPr>
        <w:t>от режима нагрузки единой энергосистемы.</w:t>
      </w:r>
    </w:p>
    <w:p w14:paraId="48C3D2D6" w14:textId="2218FB58" w:rsidR="00E473F6" w:rsidRPr="0058791A" w:rsidRDefault="00BE542D" w:rsidP="00F6617F">
      <w:r>
        <w:t xml:space="preserve">В некоторых случаях </w:t>
      </w:r>
      <w:r w:rsidR="00E473F6" w:rsidRPr="0058791A">
        <w:t xml:space="preserve">потребление предприятий может быть постоянным во времени, либо даже повторять график (максимумы потребления предприятия выпадают на пиковые часы ЕЭС) всех остальных предприятий (в последнем случае возможна максимальная плата за электрическую энергию, по сравнению с предыдущим вариантом). </w:t>
      </w:r>
    </w:p>
    <w:p w14:paraId="6B749F99" w14:textId="6284D6DD" w:rsidR="004A7F68" w:rsidRPr="0058791A" w:rsidRDefault="004A7F68" w:rsidP="00F6617F">
      <w:r w:rsidRPr="0058791A">
        <w:t xml:space="preserve"> </w:t>
      </w:r>
      <w:r w:rsidR="00E473F6" w:rsidRPr="0058791A">
        <w:t>Налицо следующее противоречие:</w:t>
      </w:r>
    </w:p>
    <w:p w14:paraId="1D33D705" w14:textId="48E6BDC2" w:rsidR="00E473F6" w:rsidRPr="0058791A" w:rsidRDefault="00E473F6" w:rsidP="00F6617F">
      <w:r w:rsidRPr="0058791A">
        <w:t>– с одной стороны</w:t>
      </w:r>
      <w:r w:rsidR="00BE542D">
        <w:t xml:space="preserve"> находятся</w:t>
      </w:r>
      <w:r w:rsidRPr="0058791A">
        <w:t xml:space="preserve"> </w:t>
      </w:r>
      <w:r w:rsidR="00BE542D">
        <w:t xml:space="preserve">многие </w:t>
      </w:r>
      <w:r w:rsidRPr="0058791A">
        <w:t>предприяти</w:t>
      </w:r>
      <w:r w:rsidR="00BE542D">
        <w:t xml:space="preserve">я, которые </w:t>
      </w:r>
      <w:r w:rsidRPr="0058791A">
        <w:t>стремя</w:t>
      </w:r>
      <w:r w:rsidR="00BE542D">
        <w:t>тся</w:t>
      </w:r>
      <w:r w:rsidRPr="0058791A">
        <w:t xml:space="preserve"> работать по т</w:t>
      </w:r>
      <w:r w:rsidRPr="0058791A">
        <w:t>и</w:t>
      </w:r>
      <w:r w:rsidRPr="0058791A">
        <w:t>пичному графику, повторяя пики и не усложняя деятельность</w:t>
      </w:r>
      <w:r w:rsidR="00BE542D">
        <w:t xml:space="preserve"> руководителям предприятия</w:t>
      </w:r>
      <w:r w:rsidR="00B047F2" w:rsidRPr="0058791A">
        <w:t>,</w:t>
      </w:r>
    </w:p>
    <w:p w14:paraId="4FB8B8AA" w14:textId="1DA01A03" w:rsidR="00B047F2" w:rsidRPr="0058791A" w:rsidRDefault="00B047F2" w:rsidP="00F6617F">
      <w:r w:rsidRPr="0058791A">
        <w:t>– с другой стороны</w:t>
      </w:r>
      <w:r w:rsidR="00BE542D">
        <w:t xml:space="preserve"> -</w:t>
      </w:r>
      <w:r w:rsidRPr="0058791A">
        <w:t xml:space="preserve"> единая энергосистема, для которой лучшим будет состояние, к</w:t>
      </w:r>
      <w:r w:rsidRPr="0058791A">
        <w:t>о</w:t>
      </w:r>
      <w:r w:rsidRPr="0058791A">
        <w:t>гда нет необходимости постоянно регулировать соотношение нагрузки и генерации.</w:t>
      </w:r>
    </w:p>
    <w:p w14:paraId="1A3008D5" w14:textId="42E61122" w:rsidR="00B047F2" w:rsidRPr="0058791A" w:rsidRDefault="00B047F2" w:rsidP="00F6617F">
      <w:r w:rsidRPr="0058791A">
        <w:t>Резко</w:t>
      </w:r>
      <w:r w:rsidR="00BE542D">
        <w:t xml:space="preserve"> </w:t>
      </w:r>
      <w:r w:rsidRPr="0058791A">
        <w:t>возрастающая нагрузка в сети приводит к:</w:t>
      </w:r>
    </w:p>
    <w:p w14:paraId="38449705" w14:textId="5939694E" w:rsidR="00B047F2" w:rsidRPr="0058791A" w:rsidRDefault="00B047F2" w:rsidP="00F6617F">
      <w:r w:rsidRPr="0058791A">
        <w:t>– излишним потерям (неравномерность графика);</w:t>
      </w:r>
    </w:p>
    <w:p w14:paraId="0A89A9C9" w14:textId="0930C83B" w:rsidR="00B047F2" w:rsidRDefault="00B047F2" w:rsidP="00F6617F">
      <w:pPr>
        <w:rPr>
          <w:spacing w:val="-8"/>
        </w:rPr>
      </w:pPr>
      <w:r w:rsidRPr="0058791A">
        <w:t xml:space="preserve">– </w:t>
      </w:r>
      <w:r w:rsidRPr="0058791A">
        <w:rPr>
          <w:spacing w:val="-8"/>
        </w:rPr>
        <w:t>необход</w:t>
      </w:r>
      <w:r w:rsidR="00BE542D">
        <w:rPr>
          <w:spacing w:val="-8"/>
        </w:rPr>
        <w:t>имости</w:t>
      </w:r>
      <w:r w:rsidRPr="0058791A">
        <w:rPr>
          <w:spacing w:val="-8"/>
        </w:rPr>
        <w:t xml:space="preserve"> дополнительны</w:t>
      </w:r>
      <w:r w:rsidR="00BE542D">
        <w:rPr>
          <w:spacing w:val="-8"/>
        </w:rPr>
        <w:t>х</w:t>
      </w:r>
      <w:r w:rsidRPr="0058791A">
        <w:rPr>
          <w:spacing w:val="-8"/>
        </w:rPr>
        <w:t xml:space="preserve"> команд на </w:t>
      </w:r>
      <w:r w:rsidR="00700F8F" w:rsidRPr="0058791A">
        <w:rPr>
          <w:spacing w:val="-8"/>
        </w:rPr>
        <w:t xml:space="preserve">введение/выведение из </w:t>
      </w:r>
      <w:r w:rsidR="00BE542D" w:rsidRPr="0058791A">
        <w:rPr>
          <w:spacing w:val="-8"/>
        </w:rPr>
        <w:t>функционирования ГАЕС</w:t>
      </w:r>
      <w:r w:rsidR="00700F8F" w:rsidRPr="0058791A">
        <w:rPr>
          <w:spacing w:val="-8"/>
        </w:rPr>
        <w:t>, ГЭС и станции подобного быстро регулируемого типа.</w:t>
      </w:r>
    </w:p>
    <w:p w14:paraId="62431B7A" w14:textId="6BD3FF36" w:rsidR="00B047F2" w:rsidRPr="0058791A" w:rsidRDefault="00700F8F" w:rsidP="00F6617F">
      <w:r w:rsidRPr="0058791A">
        <w:t>Соблюдение баланса нагрузки и генерации также возможно не только с помощью р</w:t>
      </w:r>
      <w:r w:rsidRPr="0058791A">
        <w:t>е</w:t>
      </w:r>
      <w:r w:rsidRPr="0058791A">
        <w:t>гулирования генерации, но также возможно и регулировать нагрузочную часть баланса, д</w:t>
      </w:r>
      <w:r w:rsidRPr="0058791A">
        <w:t>е</w:t>
      </w:r>
      <w:r w:rsidRPr="0058791A">
        <w:t>лается это при помощи станций, которые накапливают энергию (ГАЭС) или же при помощи АЧР (автоматическая частотная нагрузка), поочередно отключающая потребителей электр</w:t>
      </w:r>
      <w:r w:rsidRPr="0058791A">
        <w:t>и</w:t>
      </w:r>
      <w:r w:rsidRPr="0058791A">
        <w:t>ческой энергии. Очередь же определяется бронью на объём энергии, необходимой предпри</w:t>
      </w:r>
      <w:r w:rsidRPr="0058791A">
        <w:t>я</w:t>
      </w:r>
      <w:r w:rsidRPr="0058791A">
        <w:t xml:space="preserve">тиями, а </w:t>
      </w:r>
      <w:r w:rsidR="00BE542D" w:rsidRPr="0058791A">
        <w:t>также</w:t>
      </w:r>
      <w:r w:rsidRPr="0058791A">
        <w:t xml:space="preserve"> общей очередностью на отключение. АЧР применяется крайне редко.</w:t>
      </w:r>
    </w:p>
    <w:p w14:paraId="0BC97D70" w14:textId="3011D4DE" w:rsidR="00700F8F" w:rsidRPr="0058791A" w:rsidRDefault="00700F8F" w:rsidP="00F6617F">
      <w:r w:rsidRPr="0058791A">
        <w:t xml:space="preserve">Предположим, что возможно «сдвинуть» объемы энергии вдоль оси времени, которые потребляются в часы «пик» и переместить их на </w:t>
      </w:r>
      <w:r w:rsidR="00BE542D">
        <w:t>другое время</w:t>
      </w:r>
      <w:r w:rsidRPr="0058791A">
        <w:t>, сделав график более прибл</w:t>
      </w:r>
      <w:r w:rsidRPr="0058791A">
        <w:t>и</w:t>
      </w:r>
      <w:r w:rsidRPr="0058791A">
        <w:lastRenderedPageBreak/>
        <w:t>женным к графику прямой линии (идеальный, но труднодостижимый вариант графика эле</w:t>
      </w:r>
      <w:r w:rsidRPr="0058791A">
        <w:t>к</w:t>
      </w:r>
      <w:r w:rsidRPr="0058791A">
        <w:t>тропотребления).</w:t>
      </w:r>
    </w:p>
    <w:p w14:paraId="494E925A" w14:textId="5377036C" w:rsidR="00700F8F" w:rsidRPr="0058791A" w:rsidRDefault="003976C2" w:rsidP="00F6617F">
      <w:pPr>
        <w:rPr>
          <w:spacing w:val="-4"/>
        </w:rPr>
      </w:pPr>
      <w:r w:rsidRPr="0058791A">
        <w:rPr>
          <w:spacing w:val="-4"/>
        </w:rPr>
        <w:t>Идею, описанную выше, можно реализовать при помощи систем накопителей энергии (СНЭ). Подобные устройства, как правило, устанавливаются в распределительном устройстве после ввода и работают таким образом, чтобы обеспечивать «сдвиг» во времени потребления энергии, накапливая её и отдавая её в нагрузку в «пиковые» часы.</w:t>
      </w:r>
    </w:p>
    <w:p w14:paraId="2FAAC9CA" w14:textId="6C9B1F34" w:rsidR="00663183" w:rsidRDefault="003976C2" w:rsidP="00F6617F">
      <w:r w:rsidRPr="00EF5F11">
        <w:rPr>
          <w:spacing w:val="-2"/>
        </w:rPr>
        <w:t xml:space="preserve">Проведём технико-экономический расчёт </w:t>
      </w:r>
      <w:r w:rsidR="00663183" w:rsidRPr="00EF5F11">
        <w:rPr>
          <w:spacing w:val="-2"/>
        </w:rPr>
        <w:t xml:space="preserve">на примере </w:t>
      </w:r>
      <w:r w:rsidR="00EF5F11" w:rsidRPr="00EF5F11">
        <w:rPr>
          <w:spacing w:val="-2"/>
        </w:rPr>
        <w:t>предприятия, занимающегося приборостроением</w:t>
      </w:r>
      <w:r w:rsidRPr="00EF5F11">
        <w:rPr>
          <w:spacing w:val="-2"/>
        </w:rPr>
        <w:t>, данные которого приведены в таблице 1.</w:t>
      </w:r>
      <w:r w:rsidR="00732718" w:rsidRPr="00EF5F11">
        <w:rPr>
          <w:spacing w:val="-2"/>
        </w:rPr>
        <w:t xml:space="preserve"> </w:t>
      </w:r>
      <w:r w:rsidR="00663183" w:rsidRPr="00EF5F11">
        <w:rPr>
          <w:spacing w:val="-4"/>
        </w:rPr>
        <w:t>Отметим, что параметры энерг</w:t>
      </w:r>
      <w:r w:rsidR="00663183" w:rsidRPr="00EF5F11">
        <w:rPr>
          <w:spacing w:val="-4"/>
        </w:rPr>
        <w:t>о</w:t>
      </w:r>
      <w:r w:rsidR="00663183" w:rsidRPr="00EF5F11">
        <w:rPr>
          <w:spacing w:val="-4"/>
        </w:rPr>
        <w:t xml:space="preserve">потребления таких </w:t>
      </w:r>
      <w:r w:rsidR="00EF5F11" w:rsidRPr="00EF5F11">
        <w:rPr>
          <w:spacing w:val="-4"/>
        </w:rPr>
        <w:t>предприятий</w:t>
      </w:r>
      <w:r w:rsidR="00663183" w:rsidRPr="00EF5F11">
        <w:rPr>
          <w:spacing w:val="-4"/>
        </w:rPr>
        <w:t xml:space="preserve"> статистически весьма достоверны, что, по нашему мнению, позволяет на их примере рассматривать и любое «типичное» предприятие малого и среднего бизнеса.</w:t>
      </w:r>
    </w:p>
    <w:p w14:paraId="46C4F767" w14:textId="77777777" w:rsidR="00EF5F11" w:rsidRPr="0058791A" w:rsidRDefault="00EF5F11" w:rsidP="00F6617F">
      <w:r w:rsidRPr="0058791A">
        <w:t>В таблице 2 приведены фактические данные замеров электропотребления рассматр</w:t>
      </w:r>
      <w:r w:rsidRPr="0058791A">
        <w:t>и</w:t>
      </w:r>
      <w:r w:rsidRPr="0058791A">
        <w:t>ваемого объекта.</w:t>
      </w:r>
    </w:p>
    <w:p w14:paraId="1B3639DD" w14:textId="77777777" w:rsidR="00EF5F11" w:rsidRPr="00FB281B" w:rsidRDefault="00EF5F11" w:rsidP="00F6617F">
      <w:pPr>
        <w:rPr>
          <w:spacing w:val="-4"/>
        </w:rPr>
      </w:pPr>
      <w:r w:rsidRPr="00FB281B">
        <w:rPr>
          <w:spacing w:val="-4"/>
        </w:rPr>
        <w:t>Согласно результатам расчета в таблице получается, что использование к одноставочного тарифа выгоднее, чем двухставочного! А самым выгодным является трёхставочный тариф.</w:t>
      </w:r>
    </w:p>
    <w:p w14:paraId="271F0F93" w14:textId="2A4341FF" w:rsidR="00EF5F11" w:rsidRPr="00915AF4" w:rsidRDefault="00EF5F11" w:rsidP="00F6617F">
      <w:pPr>
        <w:rPr>
          <w:spacing w:val="-4"/>
        </w:rPr>
      </w:pPr>
      <w:r w:rsidRPr="00FB281B">
        <w:rPr>
          <w:spacing w:val="-4"/>
        </w:rPr>
        <w:t>В таблице 3 приведен расчет затрат по ценам сентября 2020 года при трёх различных в</w:t>
      </w:r>
      <w:r w:rsidRPr="00FB281B">
        <w:rPr>
          <w:spacing w:val="-4"/>
        </w:rPr>
        <w:t>а</w:t>
      </w:r>
      <w:r w:rsidRPr="00FB281B">
        <w:rPr>
          <w:spacing w:val="-4"/>
        </w:rPr>
        <w:t>риантах тарифного плана.</w:t>
      </w:r>
    </w:p>
    <w:p w14:paraId="6F02B42E" w14:textId="77777777" w:rsidR="00D3698B" w:rsidRDefault="00915AF4" w:rsidP="00D3698B">
      <w:r>
        <w:t xml:space="preserve"> </w:t>
      </w:r>
    </w:p>
    <w:p w14:paraId="7F4CE64A" w14:textId="670FE899" w:rsidR="0092532A" w:rsidRDefault="00D3698B" w:rsidP="00D3698B">
      <w:pPr>
        <w:jc w:val="center"/>
        <w:rPr>
          <w:i/>
          <w:iCs/>
        </w:rPr>
      </w:pPr>
      <w:r w:rsidRPr="00D3698B">
        <w:rPr>
          <w:i/>
          <w:iCs/>
        </w:rPr>
        <w:t xml:space="preserve">Таблица 1 </w:t>
      </w:r>
      <w:r>
        <w:rPr>
          <w:i/>
          <w:iCs/>
        </w:rPr>
        <w:t xml:space="preserve">– </w:t>
      </w:r>
      <w:r w:rsidRPr="00D3698B">
        <w:rPr>
          <w:i/>
          <w:iCs/>
        </w:rPr>
        <w:t>Характеристика анализируемого объекта</w:t>
      </w:r>
    </w:p>
    <w:p w14:paraId="685B156A" w14:textId="77777777" w:rsidR="00D3698B" w:rsidRPr="00D3698B" w:rsidRDefault="00D3698B" w:rsidP="00D3698B">
      <w:pPr>
        <w:jc w:val="center"/>
        <w:rPr>
          <w:i/>
          <w:iCs/>
          <w:sz w:val="10"/>
          <w:szCs w:val="8"/>
        </w:rPr>
      </w:pPr>
    </w:p>
    <w:p w14:paraId="3D09565F" w14:textId="77777777" w:rsidR="00915AF4" w:rsidRPr="00915AF4" w:rsidRDefault="00915AF4" w:rsidP="00F6617F">
      <w:pPr>
        <w:rPr>
          <w:b/>
          <w:bCs/>
          <w:sz w:val="4"/>
          <w:szCs w:val="4"/>
        </w:rPr>
      </w:pPr>
    </w:p>
    <w:tbl>
      <w:tblPr>
        <w:tblStyle w:val="a3"/>
        <w:tblW w:w="9634" w:type="dxa"/>
        <w:tblLook w:val="04A0" w:firstRow="1" w:lastRow="0" w:firstColumn="1" w:lastColumn="0" w:noHBand="0" w:noVBand="1"/>
      </w:tblPr>
      <w:tblGrid>
        <w:gridCol w:w="1980"/>
        <w:gridCol w:w="3260"/>
        <w:gridCol w:w="4394"/>
      </w:tblGrid>
      <w:tr w:rsidR="00EF5F11" w:rsidRPr="0058791A" w14:paraId="425D9B54" w14:textId="2822791A" w:rsidTr="00D3698B">
        <w:tc>
          <w:tcPr>
            <w:tcW w:w="1980" w:type="dxa"/>
            <w:vMerge w:val="restart"/>
            <w:vAlign w:val="center"/>
          </w:tcPr>
          <w:p w14:paraId="567F0E4E" w14:textId="2837C67C" w:rsidR="00EF5F11" w:rsidRPr="00D15C96" w:rsidRDefault="00EF5F11" w:rsidP="00D3698B">
            <w:pPr>
              <w:pStyle w:val="a6"/>
              <w:rPr>
                <w:lang w:val="en-US"/>
              </w:rPr>
            </w:pPr>
            <w:r w:rsidRPr="00D15C96">
              <w:t>Тарифы [</w:t>
            </w:r>
            <w:r w:rsidR="00175705">
              <w:t>1</w:t>
            </w:r>
            <w:r w:rsidRPr="00D15C96">
              <w:t xml:space="preserve">] </w:t>
            </w:r>
          </w:p>
        </w:tc>
        <w:tc>
          <w:tcPr>
            <w:tcW w:w="3260" w:type="dxa"/>
          </w:tcPr>
          <w:p w14:paraId="6354AC29" w14:textId="181C1DDD" w:rsidR="00EF5F11" w:rsidRPr="00D15C96" w:rsidRDefault="00EF5F11" w:rsidP="00D3698B">
            <w:pPr>
              <w:pStyle w:val="a6"/>
            </w:pPr>
            <w:r w:rsidRPr="00D15C96">
              <w:rPr>
                <w:rFonts w:cs="Times New Roman"/>
              </w:rPr>
              <w:t>Одноставочный тариф</w:t>
            </w:r>
          </w:p>
        </w:tc>
        <w:tc>
          <w:tcPr>
            <w:tcW w:w="4394" w:type="dxa"/>
            <w:vAlign w:val="center"/>
          </w:tcPr>
          <w:p w14:paraId="4D8CABAB" w14:textId="579DAA2D" w:rsidR="00EF5F11" w:rsidRPr="00D15C96" w:rsidRDefault="00EF5F11" w:rsidP="00D3698B">
            <w:pPr>
              <w:pStyle w:val="a6"/>
            </w:pPr>
            <w:r w:rsidRPr="00D15C96">
              <w:rPr>
                <w:rFonts w:cs="Times New Roman"/>
              </w:rPr>
              <w:t xml:space="preserve">руб/кВт-ч </w:t>
            </w:r>
            <w:r w:rsidR="00AF7981">
              <w:rPr>
                <w:rFonts w:cs="Times New Roman"/>
              </w:rPr>
              <w:t>4,87</w:t>
            </w:r>
          </w:p>
        </w:tc>
      </w:tr>
      <w:tr w:rsidR="00EF5F11" w:rsidRPr="0058791A" w14:paraId="3D83C97A" w14:textId="2573BA2F" w:rsidTr="00D3698B">
        <w:tc>
          <w:tcPr>
            <w:tcW w:w="1980" w:type="dxa"/>
            <w:vMerge/>
          </w:tcPr>
          <w:p w14:paraId="1C1CB7B7" w14:textId="500EFEE2" w:rsidR="00EF5F11" w:rsidRPr="00D15C96" w:rsidRDefault="00EF5F11" w:rsidP="00D3698B">
            <w:pPr>
              <w:pStyle w:val="a6"/>
            </w:pPr>
          </w:p>
        </w:tc>
        <w:tc>
          <w:tcPr>
            <w:tcW w:w="3260" w:type="dxa"/>
          </w:tcPr>
          <w:p w14:paraId="71397794" w14:textId="6AC90DDC" w:rsidR="00EF5F11" w:rsidRPr="00D15C96" w:rsidRDefault="00EF5F11" w:rsidP="00D3698B">
            <w:pPr>
              <w:pStyle w:val="a6"/>
              <w:rPr>
                <w:rFonts w:cs="Times New Roman"/>
              </w:rPr>
            </w:pPr>
            <w:r w:rsidRPr="00D15C96">
              <w:rPr>
                <w:rFonts w:cs="Times New Roman"/>
              </w:rPr>
              <w:t>Дневная зона (пиковая и</w:t>
            </w:r>
            <w:r>
              <w:rPr>
                <w:rFonts w:cs="Times New Roman"/>
              </w:rPr>
              <w:t xml:space="preserve"> </w:t>
            </w:r>
            <w:r w:rsidRPr="00D15C96">
              <w:rPr>
                <w:rFonts w:cs="Times New Roman"/>
              </w:rPr>
              <w:t>п</w:t>
            </w:r>
            <w:r w:rsidRPr="00D15C96">
              <w:rPr>
                <w:rFonts w:cs="Times New Roman"/>
              </w:rPr>
              <w:t>о</w:t>
            </w:r>
            <w:r w:rsidRPr="00D15C96">
              <w:rPr>
                <w:rFonts w:cs="Times New Roman"/>
              </w:rPr>
              <w:t xml:space="preserve">лупиковая) </w:t>
            </w:r>
          </w:p>
          <w:p w14:paraId="14C0A4ED" w14:textId="57A8AC1A" w:rsidR="00EF5F11" w:rsidRPr="00D15C96" w:rsidRDefault="00EF5F11" w:rsidP="00D3698B">
            <w:pPr>
              <w:pStyle w:val="a6"/>
            </w:pPr>
            <w:r w:rsidRPr="00D15C96">
              <w:rPr>
                <w:rFonts w:cs="Times New Roman"/>
              </w:rPr>
              <w:t xml:space="preserve">Ночная зона                                              </w:t>
            </w:r>
          </w:p>
        </w:tc>
        <w:tc>
          <w:tcPr>
            <w:tcW w:w="4394" w:type="dxa"/>
            <w:vAlign w:val="center"/>
          </w:tcPr>
          <w:p w14:paraId="63BA72F1" w14:textId="312012A9" w:rsidR="00EF5F11" w:rsidRPr="00D15C96" w:rsidRDefault="00EF5F11" w:rsidP="00D3698B">
            <w:pPr>
              <w:pStyle w:val="a6"/>
            </w:pPr>
            <w:r w:rsidRPr="00D15C96">
              <w:rPr>
                <w:rFonts w:cs="Times New Roman"/>
              </w:rPr>
              <w:t>руб/кВт-ч</w:t>
            </w:r>
            <w:r w:rsidR="00AF7981">
              <w:rPr>
                <w:rFonts w:cs="Times New Roman"/>
              </w:rPr>
              <w:t xml:space="preserve"> 5,60 </w:t>
            </w:r>
            <w:r w:rsidRPr="00D15C96">
              <w:rPr>
                <w:rFonts w:cs="Times New Roman"/>
              </w:rPr>
              <w:t>руб./кВт-ч</w:t>
            </w:r>
            <w:r w:rsidR="00AF7981">
              <w:rPr>
                <w:rFonts w:cs="Times New Roman"/>
              </w:rPr>
              <w:t xml:space="preserve"> 1,63</w:t>
            </w:r>
          </w:p>
        </w:tc>
      </w:tr>
      <w:tr w:rsidR="00EF5F11" w:rsidRPr="0058791A" w14:paraId="529B47CB" w14:textId="63A281E4" w:rsidTr="00D3698B">
        <w:trPr>
          <w:trHeight w:val="570"/>
        </w:trPr>
        <w:tc>
          <w:tcPr>
            <w:tcW w:w="1980" w:type="dxa"/>
            <w:vMerge/>
          </w:tcPr>
          <w:p w14:paraId="03D51BB3" w14:textId="77777777" w:rsidR="00EF5F11" w:rsidRPr="00D15C96" w:rsidRDefault="00EF5F11" w:rsidP="00D3698B">
            <w:pPr>
              <w:pStyle w:val="a6"/>
            </w:pPr>
          </w:p>
        </w:tc>
        <w:tc>
          <w:tcPr>
            <w:tcW w:w="3260" w:type="dxa"/>
          </w:tcPr>
          <w:p w14:paraId="6279FBD4" w14:textId="77777777" w:rsidR="00EF5F11" w:rsidRDefault="00EF5F11" w:rsidP="00D3698B">
            <w:pPr>
              <w:pStyle w:val="a6"/>
              <w:rPr>
                <w:rFonts w:cs="Times New Roman"/>
              </w:rPr>
            </w:pPr>
            <w:r w:rsidRPr="00D15C96">
              <w:rPr>
                <w:rFonts w:cs="Times New Roman"/>
              </w:rPr>
              <w:t>Пиковая зона</w:t>
            </w:r>
          </w:p>
          <w:p w14:paraId="2043FAC6" w14:textId="1C027915" w:rsidR="00EF5F11" w:rsidRPr="00D15C96" w:rsidRDefault="00EF5F11" w:rsidP="00D3698B">
            <w:pPr>
              <w:pStyle w:val="a6"/>
              <w:rPr>
                <w:rFonts w:cs="Times New Roman"/>
              </w:rPr>
            </w:pPr>
            <w:r w:rsidRPr="00D15C96">
              <w:rPr>
                <w:rFonts w:cs="Times New Roman"/>
              </w:rPr>
              <w:t xml:space="preserve">Полупиковая зона   </w:t>
            </w:r>
            <w:r>
              <w:rPr>
                <w:rFonts w:cs="Times New Roman"/>
              </w:rPr>
              <w:t xml:space="preserve"> </w:t>
            </w:r>
            <w:r w:rsidRPr="00D15C96">
              <w:rPr>
                <w:rFonts w:cs="Times New Roman"/>
              </w:rPr>
              <w:t xml:space="preserve">   </w:t>
            </w:r>
            <w:r>
              <w:rPr>
                <w:rFonts w:cs="Times New Roman"/>
              </w:rPr>
              <w:t xml:space="preserve">                           </w:t>
            </w:r>
            <w:r w:rsidRPr="00D15C96">
              <w:rPr>
                <w:rFonts w:cs="Times New Roman"/>
              </w:rPr>
              <w:t xml:space="preserve">  </w:t>
            </w:r>
          </w:p>
          <w:p w14:paraId="2194555B" w14:textId="32175229" w:rsidR="00EF5F11" w:rsidRPr="00D15C96" w:rsidRDefault="00EF5F11" w:rsidP="00D3698B">
            <w:pPr>
              <w:pStyle w:val="a6"/>
            </w:pPr>
            <w:r w:rsidRPr="00D15C96">
              <w:rPr>
                <w:rFonts w:cs="Times New Roman"/>
              </w:rPr>
              <w:t xml:space="preserve">Ночная зона                   </w:t>
            </w:r>
            <w:r>
              <w:rPr>
                <w:rFonts w:cs="Times New Roman"/>
              </w:rPr>
              <w:t xml:space="preserve">                           </w:t>
            </w:r>
          </w:p>
        </w:tc>
        <w:tc>
          <w:tcPr>
            <w:tcW w:w="4394" w:type="dxa"/>
            <w:vAlign w:val="center"/>
          </w:tcPr>
          <w:p w14:paraId="4253150B" w14:textId="78757F62" w:rsidR="00EF5F11" w:rsidRPr="00D15C96" w:rsidRDefault="00EF5F11" w:rsidP="00D3698B">
            <w:pPr>
              <w:pStyle w:val="a6"/>
              <w:rPr>
                <w:rFonts w:cs="Times New Roman"/>
              </w:rPr>
            </w:pPr>
            <w:r w:rsidRPr="00D15C96">
              <w:rPr>
                <w:rFonts w:cs="Times New Roman"/>
              </w:rPr>
              <w:t xml:space="preserve">руб./кВт-ч </w:t>
            </w:r>
            <w:r w:rsidR="00AF7981">
              <w:rPr>
                <w:rFonts w:cs="Times New Roman"/>
              </w:rPr>
              <w:t>5,84</w:t>
            </w:r>
          </w:p>
          <w:p w14:paraId="6C5DF958" w14:textId="4AF3C7FF" w:rsidR="00EF5F11" w:rsidRPr="00D15C96" w:rsidRDefault="00EF5F11" w:rsidP="00D3698B">
            <w:pPr>
              <w:pStyle w:val="a6"/>
            </w:pPr>
            <w:r w:rsidRPr="00D15C96">
              <w:rPr>
                <w:rFonts w:cs="Times New Roman"/>
              </w:rPr>
              <w:t xml:space="preserve">руб./кВт-ч </w:t>
            </w:r>
            <w:r w:rsidR="00AF7981">
              <w:rPr>
                <w:rFonts w:cs="Times New Roman"/>
              </w:rPr>
              <w:t>4,87</w:t>
            </w:r>
            <w:r w:rsidRPr="00D15C96">
              <w:rPr>
                <w:rFonts w:cs="Times New Roman"/>
              </w:rPr>
              <w:t xml:space="preserve"> руб./кВт-ч </w:t>
            </w:r>
            <w:r w:rsidR="00AF7981">
              <w:rPr>
                <w:rFonts w:cs="Times New Roman"/>
              </w:rPr>
              <w:t>1,63</w:t>
            </w:r>
          </w:p>
        </w:tc>
      </w:tr>
      <w:tr w:rsidR="00D15C96" w:rsidRPr="0058791A" w14:paraId="124B16BC" w14:textId="77777777" w:rsidTr="00D3698B">
        <w:trPr>
          <w:trHeight w:val="90"/>
        </w:trPr>
        <w:tc>
          <w:tcPr>
            <w:tcW w:w="1980" w:type="dxa"/>
          </w:tcPr>
          <w:p w14:paraId="3D05AE0E" w14:textId="32650A24" w:rsidR="00D15C96" w:rsidRPr="00D15C96" w:rsidRDefault="00D15C96" w:rsidP="00D3698B">
            <w:pPr>
              <w:pStyle w:val="a6"/>
            </w:pPr>
            <w:r w:rsidRPr="00D15C96">
              <w:t>Сфера деят.</w:t>
            </w:r>
          </w:p>
        </w:tc>
        <w:tc>
          <w:tcPr>
            <w:tcW w:w="7654" w:type="dxa"/>
            <w:gridSpan w:val="2"/>
          </w:tcPr>
          <w:p w14:paraId="1DF31A77" w14:textId="3011B5BB" w:rsidR="00D15C96" w:rsidRPr="00D15C96" w:rsidRDefault="00D15C96" w:rsidP="00D3698B">
            <w:pPr>
              <w:pStyle w:val="a6"/>
              <w:rPr>
                <w:rFonts w:cs="Times New Roman"/>
              </w:rPr>
            </w:pPr>
            <w:r w:rsidRPr="00D15C96">
              <w:rPr>
                <w:rFonts w:cs="Times New Roman"/>
              </w:rPr>
              <w:t>Приборостроение</w:t>
            </w:r>
            <w:r w:rsidR="00915AF4">
              <w:rPr>
                <w:rFonts w:cs="Times New Roman"/>
              </w:rPr>
              <w:t>, Москва</w:t>
            </w:r>
          </w:p>
        </w:tc>
      </w:tr>
      <w:tr w:rsidR="00D15C96" w:rsidRPr="0058791A" w14:paraId="7E4EB994" w14:textId="77777777" w:rsidTr="00D3698B">
        <w:trPr>
          <w:trHeight w:val="90"/>
        </w:trPr>
        <w:tc>
          <w:tcPr>
            <w:tcW w:w="1980" w:type="dxa"/>
          </w:tcPr>
          <w:p w14:paraId="362DB4F9" w14:textId="7C8EE71C" w:rsidR="00D15C96" w:rsidRPr="00D15C96" w:rsidRDefault="00D15C96" w:rsidP="00D3698B">
            <w:pPr>
              <w:pStyle w:val="a6"/>
            </w:pPr>
            <w:r w:rsidRPr="00D15C96">
              <w:t>График</w:t>
            </w:r>
            <w:r>
              <w:t xml:space="preserve"> </w:t>
            </w:r>
            <w:r w:rsidRPr="00D15C96">
              <w:t>работы</w:t>
            </w:r>
          </w:p>
        </w:tc>
        <w:tc>
          <w:tcPr>
            <w:tcW w:w="7654" w:type="dxa"/>
            <w:gridSpan w:val="2"/>
          </w:tcPr>
          <w:p w14:paraId="1284737A" w14:textId="795C1E91" w:rsidR="00D15C96" w:rsidRPr="00D15C96" w:rsidRDefault="00D15C96" w:rsidP="00D3698B">
            <w:pPr>
              <w:pStyle w:val="a6"/>
              <w:rPr>
                <w:rFonts w:cs="Times New Roman"/>
              </w:rPr>
            </w:pPr>
            <w:r>
              <w:rPr>
                <w:rFonts w:cs="Times New Roman"/>
              </w:rPr>
              <w:t>Односменный, с 8-00 до 18-00</w:t>
            </w:r>
          </w:p>
        </w:tc>
      </w:tr>
      <w:tr w:rsidR="00D15C96" w:rsidRPr="0058791A" w14:paraId="7B9E387D" w14:textId="77777777" w:rsidTr="00D3698B">
        <w:trPr>
          <w:trHeight w:val="67"/>
        </w:trPr>
        <w:tc>
          <w:tcPr>
            <w:tcW w:w="1980" w:type="dxa"/>
          </w:tcPr>
          <w:p w14:paraId="6FB22924" w14:textId="6B4E4C9C" w:rsidR="00D15C96" w:rsidRPr="00D15C96" w:rsidRDefault="00D15C96" w:rsidP="00D3698B">
            <w:pPr>
              <w:pStyle w:val="a6"/>
            </w:pPr>
            <w:r>
              <w:t>Напряжение</w:t>
            </w:r>
          </w:p>
        </w:tc>
        <w:tc>
          <w:tcPr>
            <w:tcW w:w="7654" w:type="dxa"/>
            <w:gridSpan w:val="2"/>
          </w:tcPr>
          <w:p w14:paraId="20E13AEC" w14:textId="171B1B2A" w:rsidR="00D15C96" w:rsidRPr="00D15C96" w:rsidRDefault="00D15C96" w:rsidP="00D3698B">
            <w:pPr>
              <w:pStyle w:val="a6"/>
              <w:rPr>
                <w:rFonts w:cs="Times New Roman"/>
              </w:rPr>
            </w:pPr>
            <w:r>
              <w:rPr>
                <w:rFonts w:cs="Times New Roman"/>
              </w:rPr>
              <w:t>СН-2 (1-20 кВ)</w:t>
            </w:r>
          </w:p>
        </w:tc>
      </w:tr>
      <w:tr w:rsidR="00D15C96" w:rsidRPr="0058791A" w14:paraId="6158ACE1" w14:textId="77777777" w:rsidTr="00D3698B">
        <w:trPr>
          <w:trHeight w:val="159"/>
        </w:trPr>
        <w:tc>
          <w:tcPr>
            <w:tcW w:w="1980" w:type="dxa"/>
          </w:tcPr>
          <w:p w14:paraId="731CA0CE" w14:textId="59EA8EB9" w:rsidR="00D15C96" w:rsidRDefault="00D15C96" w:rsidP="00D3698B">
            <w:pPr>
              <w:pStyle w:val="a6"/>
            </w:pPr>
            <w:r>
              <w:t>Кат</w:t>
            </w:r>
            <w:r w:rsidR="00EF5F11">
              <w:t>.</w:t>
            </w:r>
            <w:r>
              <w:t xml:space="preserve"> (по мощн)</w:t>
            </w:r>
          </w:p>
        </w:tc>
        <w:tc>
          <w:tcPr>
            <w:tcW w:w="7654" w:type="dxa"/>
            <w:gridSpan w:val="2"/>
            <w:vAlign w:val="center"/>
          </w:tcPr>
          <w:p w14:paraId="2C520363" w14:textId="1CD27371" w:rsidR="00D15C96" w:rsidRDefault="00D15C96" w:rsidP="00D3698B">
            <w:pPr>
              <w:pStyle w:val="a6"/>
              <w:rPr>
                <w:rFonts w:cs="Times New Roman"/>
              </w:rPr>
            </w:pPr>
            <w:r>
              <w:rPr>
                <w:rFonts w:cs="Times New Roman"/>
              </w:rPr>
              <w:t>Мелкий потребитель (до 670 кВт)</w:t>
            </w:r>
          </w:p>
        </w:tc>
      </w:tr>
      <w:tr w:rsidR="00EF5F11" w:rsidRPr="0058791A" w14:paraId="55EA65E2" w14:textId="77777777" w:rsidTr="00D3698B">
        <w:trPr>
          <w:trHeight w:val="110"/>
        </w:trPr>
        <w:tc>
          <w:tcPr>
            <w:tcW w:w="1980" w:type="dxa"/>
          </w:tcPr>
          <w:p w14:paraId="0DDAF11F" w14:textId="38AF174C" w:rsidR="00EF5F11" w:rsidRDefault="00EF5F11" w:rsidP="00D3698B">
            <w:pPr>
              <w:pStyle w:val="a6"/>
            </w:pPr>
            <w:r>
              <w:t>Тариф</w:t>
            </w:r>
          </w:p>
        </w:tc>
        <w:tc>
          <w:tcPr>
            <w:tcW w:w="7654" w:type="dxa"/>
            <w:gridSpan w:val="2"/>
            <w:vAlign w:val="center"/>
          </w:tcPr>
          <w:p w14:paraId="2360DC26" w14:textId="66CF477A" w:rsidR="00EF5F11" w:rsidRDefault="00EF5F11" w:rsidP="00D3698B">
            <w:pPr>
              <w:pStyle w:val="a6"/>
              <w:rPr>
                <w:rFonts w:cs="Times New Roman"/>
              </w:rPr>
            </w:pPr>
            <w:r>
              <w:rPr>
                <w:rFonts w:cs="Times New Roman"/>
              </w:rPr>
              <w:t>Одноставочный</w:t>
            </w:r>
          </w:p>
        </w:tc>
      </w:tr>
    </w:tbl>
    <w:p w14:paraId="58499BAC" w14:textId="77777777" w:rsidR="0092532A" w:rsidRPr="00D3698B" w:rsidRDefault="0092532A" w:rsidP="00F6617F">
      <w:pPr>
        <w:rPr>
          <w:sz w:val="16"/>
          <w:szCs w:val="14"/>
        </w:rPr>
      </w:pPr>
    </w:p>
    <w:p w14:paraId="252F07D1" w14:textId="52463E4A" w:rsidR="00732718" w:rsidRPr="00D3698B" w:rsidRDefault="00732718" w:rsidP="00D3698B">
      <w:pPr>
        <w:jc w:val="center"/>
        <w:rPr>
          <w:i/>
          <w:iCs/>
        </w:rPr>
      </w:pPr>
      <w:r w:rsidRPr="00D3698B">
        <w:rPr>
          <w:i/>
          <w:iCs/>
        </w:rPr>
        <w:t>Таблица 2</w:t>
      </w:r>
      <w:r w:rsidR="00D3698B" w:rsidRPr="00D3698B">
        <w:rPr>
          <w:i/>
          <w:iCs/>
        </w:rPr>
        <w:t xml:space="preserve"> </w:t>
      </w:r>
      <w:r w:rsidR="00D3698B">
        <w:rPr>
          <w:i/>
          <w:iCs/>
        </w:rPr>
        <w:t xml:space="preserve">– </w:t>
      </w:r>
      <w:r w:rsidRPr="00D3698B">
        <w:rPr>
          <w:i/>
          <w:iCs/>
        </w:rPr>
        <w:t>Объёмы фактического электропотребления</w:t>
      </w:r>
    </w:p>
    <w:p w14:paraId="029E2340" w14:textId="77777777" w:rsidR="00915AF4" w:rsidRPr="00915AF4" w:rsidRDefault="00915AF4" w:rsidP="00F6617F">
      <w:pPr>
        <w:rPr>
          <w:b/>
          <w:bCs/>
          <w:sz w:val="10"/>
          <w:szCs w:val="10"/>
        </w:rPr>
      </w:pPr>
    </w:p>
    <w:bookmarkStart w:id="0" w:name="_MON_1665778100"/>
    <w:bookmarkEnd w:id="0"/>
    <w:p w14:paraId="7AAEDF6B" w14:textId="787D95A3" w:rsidR="00EF5F11" w:rsidRPr="00915AF4" w:rsidRDefault="0087454A" w:rsidP="00D3698B">
      <w:pPr>
        <w:ind w:firstLine="0"/>
        <w:jc w:val="center"/>
      </w:pPr>
      <w:r w:rsidRPr="0058791A">
        <w:object w:dxaOrig="7591" w:dyaOrig="4376" w14:anchorId="736CEEB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5.15pt;height:239.75pt" o:ole="">
            <v:imagedata r:id="rId7" o:title=""/>
          </v:shape>
          <o:OLEObject Type="Embed" ProgID="Excel.Sheet.12" ShapeID="_x0000_i1025" DrawAspect="Content" ObjectID="_1668407002" r:id="rId8"/>
        </w:object>
      </w:r>
    </w:p>
    <w:p w14:paraId="70436534" w14:textId="77777777" w:rsidR="00915AF4" w:rsidRPr="00915AF4" w:rsidRDefault="00915AF4" w:rsidP="00F6617F">
      <w:pPr>
        <w:rPr>
          <w:spacing w:val="-4"/>
          <w:sz w:val="8"/>
          <w:szCs w:val="8"/>
        </w:rPr>
      </w:pPr>
    </w:p>
    <w:p w14:paraId="31197722" w14:textId="65D0FA21" w:rsidR="00915AF4" w:rsidRDefault="00FB281B" w:rsidP="00D3698B">
      <w:pPr>
        <w:jc w:val="center"/>
        <w:rPr>
          <w:i/>
          <w:iCs/>
          <w:spacing w:val="-4"/>
        </w:rPr>
      </w:pPr>
      <w:r w:rsidRPr="00D3698B">
        <w:rPr>
          <w:i/>
          <w:iCs/>
          <w:spacing w:val="-4"/>
        </w:rPr>
        <w:t xml:space="preserve">Таблица 3 </w:t>
      </w:r>
      <w:r w:rsidR="00D3698B" w:rsidRPr="00D3698B">
        <w:rPr>
          <w:i/>
          <w:iCs/>
          <w:spacing w:val="-4"/>
        </w:rPr>
        <w:t xml:space="preserve">– </w:t>
      </w:r>
      <w:r w:rsidRPr="00D3698B">
        <w:rPr>
          <w:i/>
          <w:iCs/>
          <w:spacing w:val="-4"/>
        </w:rPr>
        <w:t>Оценка затрат на электроэнергию (в сутки)</w:t>
      </w:r>
      <w:r w:rsidR="00D15C96" w:rsidRPr="00D3698B">
        <w:rPr>
          <w:i/>
          <w:iCs/>
          <w:spacing w:val="-4"/>
        </w:rPr>
        <w:t xml:space="preserve"> </w:t>
      </w:r>
      <w:r w:rsidRPr="00D3698B">
        <w:rPr>
          <w:i/>
          <w:iCs/>
          <w:spacing w:val="-4"/>
        </w:rPr>
        <w:t>при трех</w:t>
      </w:r>
      <w:r w:rsidR="00D15C96" w:rsidRPr="00D3698B">
        <w:rPr>
          <w:i/>
          <w:iCs/>
          <w:spacing w:val="-4"/>
        </w:rPr>
        <w:t xml:space="preserve"> </w:t>
      </w:r>
      <w:r w:rsidRPr="00D3698B">
        <w:rPr>
          <w:i/>
          <w:iCs/>
          <w:spacing w:val="-4"/>
        </w:rPr>
        <w:t>различных тарифах</w:t>
      </w:r>
    </w:p>
    <w:p w14:paraId="70CF983A" w14:textId="77777777" w:rsidR="00D3698B" w:rsidRPr="00D3698B" w:rsidRDefault="00D3698B" w:rsidP="00D3698B">
      <w:pPr>
        <w:jc w:val="center"/>
        <w:rPr>
          <w:i/>
          <w:iCs/>
          <w:spacing w:val="-4"/>
          <w:sz w:val="14"/>
          <w:szCs w:val="12"/>
        </w:rPr>
      </w:pPr>
    </w:p>
    <w:bookmarkStart w:id="1" w:name="_MON_1665779468"/>
    <w:bookmarkEnd w:id="1"/>
    <w:p w14:paraId="1FCC33A9" w14:textId="3A778AA4" w:rsidR="00FB281B" w:rsidRDefault="0087454A" w:rsidP="00D3698B">
      <w:pPr>
        <w:ind w:firstLine="0"/>
        <w:jc w:val="center"/>
      </w:pPr>
      <w:r w:rsidRPr="0058791A">
        <w:object w:dxaOrig="12264" w:dyaOrig="8033" w14:anchorId="5E53E80C">
          <v:shape id="_x0000_i1026" type="#_x0000_t75" style="width:475.45pt;height:387.85pt" o:ole="">
            <v:imagedata r:id="rId9" o:title=""/>
          </v:shape>
          <o:OLEObject Type="Embed" ProgID="Excel.Sheet.12" ShapeID="_x0000_i1026" DrawAspect="Content" ObjectID="_1668407003" r:id="rId10"/>
        </w:object>
      </w:r>
    </w:p>
    <w:p w14:paraId="4AF1465B" w14:textId="77777777" w:rsidR="0092532A" w:rsidRDefault="0092532A" w:rsidP="00F6617F">
      <w:pPr>
        <w:rPr>
          <w:spacing w:val="-8"/>
        </w:rPr>
      </w:pPr>
    </w:p>
    <w:p w14:paraId="11BEDE25" w14:textId="10A2A71A" w:rsidR="00FB281B" w:rsidRPr="00337F09" w:rsidRDefault="00FB281B" w:rsidP="00F6617F">
      <w:pPr>
        <w:rPr>
          <w:spacing w:val="-8"/>
        </w:rPr>
      </w:pPr>
      <w:r w:rsidRPr="00337F09">
        <w:rPr>
          <w:spacing w:val="-8"/>
        </w:rPr>
        <w:t>По нашему мнению, предприятиям</w:t>
      </w:r>
      <w:r w:rsidR="00175705" w:rsidRPr="00337F09">
        <w:rPr>
          <w:spacing w:val="-8"/>
        </w:rPr>
        <w:t xml:space="preserve"> (работающим по односменному графику)</w:t>
      </w:r>
      <w:r w:rsidRPr="00337F09">
        <w:rPr>
          <w:spacing w:val="-8"/>
        </w:rPr>
        <w:t xml:space="preserve"> возможно сэкономить в долгосрочной перспективе, если</w:t>
      </w:r>
      <w:r w:rsidR="00175705" w:rsidRPr="00337F09">
        <w:rPr>
          <w:spacing w:val="-8"/>
        </w:rPr>
        <w:t xml:space="preserve"> п</w:t>
      </w:r>
      <w:r w:rsidRPr="00337F09">
        <w:rPr>
          <w:spacing w:val="-8"/>
        </w:rPr>
        <w:t xml:space="preserve">ерейти на </w:t>
      </w:r>
      <w:r w:rsidR="00915AF4" w:rsidRPr="00337F09">
        <w:rPr>
          <w:spacing w:val="-8"/>
        </w:rPr>
        <w:t>одноставочный</w:t>
      </w:r>
      <w:r w:rsidRPr="00337F09">
        <w:rPr>
          <w:spacing w:val="-8"/>
        </w:rPr>
        <w:t xml:space="preserve"> тариф</w:t>
      </w:r>
      <w:r w:rsidR="00915AF4" w:rsidRPr="00337F09">
        <w:rPr>
          <w:spacing w:val="-8"/>
        </w:rPr>
        <w:t xml:space="preserve"> (или оставаться на нём, не меняя тарифного плана</w:t>
      </w:r>
      <w:r w:rsidR="00175705" w:rsidRPr="00337F09">
        <w:rPr>
          <w:spacing w:val="-8"/>
        </w:rPr>
        <w:t>, согласно</w:t>
      </w:r>
      <w:r w:rsidR="00915AF4" w:rsidRPr="00337F09">
        <w:rPr>
          <w:spacing w:val="-8"/>
        </w:rPr>
        <w:t>)</w:t>
      </w:r>
      <w:r w:rsidRPr="00337F09">
        <w:rPr>
          <w:spacing w:val="-8"/>
        </w:rPr>
        <w:t>;</w:t>
      </w:r>
    </w:p>
    <w:p w14:paraId="3083A1AD" w14:textId="75BAABBC" w:rsidR="00A716AF" w:rsidRPr="00D142C9" w:rsidRDefault="00A716AF" w:rsidP="00F6617F">
      <w:pPr>
        <w:rPr>
          <w:spacing w:val="-4"/>
        </w:rPr>
      </w:pPr>
      <w:r w:rsidRPr="00D142C9">
        <w:rPr>
          <w:spacing w:val="-4"/>
        </w:rPr>
        <w:t>Учитывая, что стоимость ИБП достаточно высока, можно предположить, что полный п</w:t>
      </w:r>
      <w:r w:rsidRPr="00D142C9">
        <w:rPr>
          <w:spacing w:val="-4"/>
        </w:rPr>
        <w:t>е</w:t>
      </w:r>
      <w:r w:rsidRPr="00D142C9">
        <w:rPr>
          <w:spacing w:val="-4"/>
        </w:rPr>
        <w:t>ренос затрат на электроэнергию на ночные часы за счет ИБП может оказаться невыгодным, п</w:t>
      </w:r>
      <w:r w:rsidRPr="00D142C9">
        <w:rPr>
          <w:spacing w:val="-4"/>
        </w:rPr>
        <w:t>о</w:t>
      </w:r>
      <w:r w:rsidRPr="00D142C9">
        <w:rPr>
          <w:spacing w:val="-4"/>
        </w:rPr>
        <w:t>скольку стоимость ИБП достаточно высока. В следующих публикациях мы планируем вернут</w:t>
      </w:r>
      <w:r w:rsidRPr="00D142C9">
        <w:rPr>
          <w:spacing w:val="-4"/>
        </w:rPr>
        <w:t>ь</w:t>
      </w:r>
      <w:r w:rsidRPr="00D142C9">
        <w:rPr>
          <w:spacing w:val="-4"/>
        </w:rPr>
        <w:t>ся к этой проблеме, использовав для расчета классическую формулу Уилсона для оценки усло</w:t>
      </w:r>
      <w:r w:rsidRPr="00D142C9">
        <w:rPr>
          <w:spacing w:val="-4"/>
        </w:rPr>
        <w:t>в</w:t>
      </w:r>
      <w:r w:rsidRPr="00D142C9">
        <w:rPr>
          <w:spacing w:val="-4"/>
        </w:rPr>
        <w:t>но</w:t>
      </w:r>
      <w:r w:rsidR="00D142C9" w:rsidRPr="00D142C9">
        <w:rPr>
          <w:spacing w:val="-4"/>
        </w:rPr>
        <w:t>-</w:t>
      </w:r>
      <w:r w:rsidRPr="00D142C9">
        <w:rPr>
          <w:spacing w:val="-4"/>
        </w:rPr>
        <w:t>постоянн</w:t>
      </w:r>
      <w:r w:rsidR="00D142C9" w:rsidRPr="00D142C9">
        <w:rPr>
          <w:spacing w:val="-4"/>
        </w:rPr>
        <w:t>ых</w:t>
      </w:r>
      <w:r w:rsidRPr="00D142C9">
        <w:rPr>
          <w:spacing w:val="-4"/>
        </w:rPr>
        <w:t xml:space="preserve"> и </w:t>
      </w:r>
      <w:r w:rsidR="00D142C9" w:rsidRPr="00D142C9">
        <w:rPr>
          <w:spacing w:val="-4"/>
        </w:rPr>
        <w:t>условно-</w:t>
      </w:r>
      <w:r w:rsidRPr="00D142C9">
        <w:rPr>
          <w:spacing w:val="-4"/>
        </w:rPr>
        <w:t>переме</w:t>
      </w:r>
      <w:r w:rsidR="00D142C9" w:rsidRPr="00D142C9">
        <w:rPr>
          <w:spacing w:val="-4"/>
        </w:rPr>
        <w:t>нных</w:t>
      </w:r>
      <w:r w:rsidRPr="00D142C9">
        <w:rPr>
          <w:spacing w:val="-4"/>
        </w:rPr>
        <w:t xml:space="preserve"> </w:t>
      </w:r>
      <w:r w:rsidR="00D142C9" w:rsidRPr="00D142C9">
        <w:rPr>
          <w:spacing w:val="-4"/>
        </w:rPr>
        <w:t>затрат</w:t>
      </w:r>
      <w:r w:rsidRPr="00D142C9">
        <w:rPr>
          <w:spacing w:val="-4"/>
        </w:rPr>
        <w:t xml:space="preserve">, </w:t>
      </w:r>
      <w:r w:rsidR="00D142C9" w:rsidRPr="00D142C9">
        <w:rPr>
          <w:spacing w:val="-4"/>
        </w:rPr>
        <w:t>что</w:t>
      </w:r>
      <w:r w:rsidRPr="00D142C9">
        <w:rPr>
          <w:spacing w:val="-4"/>
        </w:rPr>
        <w:t xml:space="preserve"> </w:t>
      </w:r>
      <w:r w:rsidR="00D142C9" w:rsidRPr="00D142C9">
        <w:rPr>
          <w:spacing w:val="-4"/>
        </w:rPr>
        <w:t>позволит</w:t>
      </w:r>
      <w:r w:rsidRPr="00D142C9">
        <w:rPr>
          <w:spacing w:val="-4"/>
        </w:rPr>
        <w:t xml:space="preserve"> </w:t>
      </w:r>
      <w:r w:rsidR="00D142C9" w:rsidRPr="00D142C9">
        <w:rPr>
          <w:spacing w:val="-4"/>
        </w:rPr>
        <w:t>определить</w:t>
      </w:r>
      <w:r w:rsidRPr="00D142C9">
        <w:rPr>
          <w:spacing w:val="-4"/>
        </w:rPr>
        <w:t xml:space="preserve"> </w:t>
      </w:r>
      <w:r w:rsidR="00D142C9" w:rsidRPr="00D142C9">
        <w:rPr>
          <w:spacing w:val="-4"/>
        </w:rPr>
        <w:t>оптимальные</w:t>
      </w:r>
      <w:r w:rsidRPr="00D142C9">
        <w:rPr>
          <w:spacing w:val="-4"/>
        </w:rPr>
        <w:t xml:space="preserve"> </w:t>
      </w:r>
      <w:r w:rsidR="00D142C9" w:rsidRPr="00D142C9">
        <w:rPr>
          <w:spacing w:val="-4"/>
        </w:rPr>
        <w:t>показатели</w:t>
      </w:r>
      <w:r w:rsidRPr="00D142C9">
        <w:rPr>
          <w:spacing w:val="-4"/>
        </w:rPr>
        <w:t xml:space="preserve"> для установки ИБП.</w:t>
      </w:r>
    </w:p>
    <w:p w14:paraId="1442E236" w14:textId="56236311" w:rsidR="001220A6" w:rsidRDefault="001220A6" w:rsidP="00F6617F">
      <w:pPr>
        <w:rPr>
          <w:spacing w:val="-4"/>
        </w:rPr>
      </w:pPr>
      <w:r>
        <w:rPr>
          <w:spacing w:val="-4"/>
        </w:rPr>
        <w:t>Электроэнергия имеет специфическую особенность по сравнению с остальными видами ресурсов которые требуются в быту и производстве - нельзя сохранять в больших объёмах. Из этого факта вытекает необходимость своевременного потребления энергии.</w:t>
      </w:r>
    </w:p>
    <w:p w14:paraId="269C54ED" w14:textId="719CC39C" w:rsidR="001220A6" w:rsidRPr="005841AE" w:rsidRDefault="001220A6" w:rsidP="00F6617F">
      <w:pPr>
        <w:rPr>
          <w:spacing w:val="-8"/>
        </w:rPr>
      </w:pPr>
      <w:r w:rsidRPr="005841AE">
        <w:rPr>
          <w:spacing w:val="-8"/>
        </w:rPr>
        <w:t>Раз сохранять энергию нельзя, значит большие объемы электрической энергии будут пост</w:t>
      </w:r>
      <w:r w:rsidRPr="005841AE">
        <w:rPr>
          <w:spacing w:val="-8"/>
        </w:rPr>
        <w:t>о</w:t>
      </w:r>
      <w:r w:rsidRPr="005841AE">
        <w:rPr>
          <w:spacing w:val="-8"/>
        </w:rPr>
        <w:t xml:space="preserve">янно передаваться по сети. Процесс передачи электрической энергии  как ресурса рассматривает дисциплина «Логистика в электроэнергетике». </w:t>
      </w:r>
    </w:p>
    <w:p w14:paraId="2609242C" w14:textId="40B523EB" w:rsidR="001220A6" w:rsidRDefault="001220A6" w:rsidP="00F6617F">
      <w:pPr>
        <w:rPr>
          <w:spacing w:val="-4"/>
        </w:rPr>
      </w:pPr>
      <w:r>
        <w:rPr>
          <w:spacing w:val="-4"/>
        </w:rPr>
        <w:t>При переда</w:t>
      </w:r>
      <w:r w:rsidR="00337F09">
        <w:rPr>
          <w:spacing w:val="-4"/>
        </w:rPr>
        <w:t>че</w:t>
      </w:r>
      <w:r>
        <w:rPr>
          <w:spacing w:val="-4"/>
        </w:rPr>
        <w:t xml:space="preserve"> электрической энергии (как и при перемещении/транспортировке любого другого товара или ресурса)</w:t>
      </w:r>
      <w:r w:rsidR="00337F09">
        <w:rPr>
          <w:spacing w:val="-4"/>
        </w:rPr>
        <w:t xml:space="preserve"> возникают издержки (без учета издержек на генерацию):</w:t>
      </w:r>
    </w:p>
    <w:p w14:paraId="3E12FD49" w14:textId="691E8423" w:rsidR="00337F09" w:rsidRDefault="00337F09" w:rsidP="00F6617F">
      <w:pPr>
        <w:rPr>
          <w:spacing w:val="-4"/>
        </w:rPr>
      </w:pPr>
      <w:r>
        <w:rPr>
          <w:spacing w:val="-4"/>
        </w:rPr>
        <w:t>- котловой тариф на передачу электроэнергии;</w:t>
      </w:r>
    </w:p>
    <w:p w14:paraId="418734F7" w14:textId="52C01DF0" w:rsidR="00337F09" w:rsidRDefault="00337F09" w:rsidP="00F6617F">
      <w:pPr>
        <w:rPr>
          <w:spacing w:val="-4"/>
        </w:rPr>
      </w:pPr>
      <w:r>
        <w:rPr>
          <w:spacing w:val="-4"/>
        </w:rPr>
        <w:t>- сбытовая надбавка гарантирующего поставщика;</w:t>
      </w:r>
    </w:p>
    <w:p w14:paraId="2219A2E9" w14:textId="16C59D04" w:rsidR="00337F09" w:rsidRDefault="00337F09" w:rsidP="00F6617F">
      <w:pPr>
        <w:rPr>
          <w:spacing w:val="-4"/>
        </w:rPr>
      </w:pPr>
      <w:r>
        <w:rPr>
          <w:spacing w:val="-4"/>
        </w:rPr>
        <w:t>- инфраструктурные платежи;</w:t>
      </w:r>
    </w:p>
    <w:p w14:paraId="40B7DA21" w14:textId="6EA8947D" w:rsidR="00A243B5" w:rsidRPr="00A243B5" w:rsidRDefault="00A243B5" w:rsidP="00F6617F">
      <w:pPr>
        <w:rPr>
          <w:spacing w:val="-4"/>
        </w:rPr>
      </w:pPr>
      <w:r>
        <w:rPr>
          <w:spacing w:val="-4"/>
        </w:rPr>
        <w:t>Существует также логистическая цепь, формирующая итоговую цену на конечный эне</w:t>
      </w:r>
      <w:r>
        <w:rPr>
          <w:spacing w:val="-4"/>
        </w:rPr>
        <w:t>р</w:t>
      </w:r>
      <w:r>
        <w:rPr>
          <w:spacing w:val="-4"/>
        </w:rPr>
        <w:t xml:space="preserve">гетический ресурс (Рисунок 1) </w:t>
      </w:r>
      <w:r w:rsidRPr="00A243B5">
        <w:rPr>
          <w:spacing w:val="-4"/>
        </w:rPr>
        <w:t>[2]</w:t>
      </w:r>
      <w:r>
        <w:rPr>
          <w:spacing w:val="-4"/>
        </w:rPr>
        <w:t>.</w:t>
      </w:r>
    </w:p>
    <w:bookmarkStart w:id="2" w:name="_MON_1665956725"/>
    <w:bookmarkEnd w:id="2"/>
    <w:p w14:paraId="5E6B2AF2" w14:textId="7005DB1B" w:rsidR="00032A8B" w:rsidRPr="00032A8B" w:rsidRDefault="00A448FC" w:rsidP="0092532A">
      <w:pPr>
        <w:ind w:firstLine="0"/>
        <w:jc w:val="center"/>
        <w:rPr>
          <w:b/>
          <w:bCs/>
          <w:spacing w:val="-4"/>
          <w:sz w:val="18"/>
          <w:szCs w:val="18"/>
        </w:rPr>
      </w:pPr>
      <w:r>
        <w:rPr>
          <w:b/>
          <w:bCs/>
          <w:spacing w:val="-4"/>
          <w:sz w:val="18"/>
          <w:szCs w:val="18"/>
        </w:rPr>
        <w:object w:dxaOrig="6847" w:dyaOrig="3713" w14:anchorId="6BA5EBD4">
          <v:shape id="_x0000_i1027" type="#_x0000_t75" style="width:342.35pt;height:186.1pt" o:ole="">
            <v:imagedata r:id="rId11" o:title=""/>
          </v:shape>
          <o:OLEObject Type="Embed" ProgID="Word.Document.12" ShapeID="_x0000_i1027" DrawAspect="Content" ObjectID="_1668407004" r:id="rId12">
            <o:FieldCodes>\s</o:FieldCodes>
          </o:OLEObject>
        </w:object>
      </w:r>
    </w:p>
    <w:p w14:paraId="4C1B61AC" w14:textId="2524DB34" w:rsidR="00C55000" w:rsidRDefault="00C55000" w:rsidP="00F6617F">
      <w:pPr>
        <w:rPr>
          <w:spacing w:val="-4"/>
        </w:rPr>
      </w:pPr>
      <w:r>
        <w:rPr>
          <w:spacing w:val="-4"/>
        </w:rPr>
        <w:t>Согласно статистике, наибольшие потери и надбавки возникают на муниципальном уровне, так как:</w:t>
      </w:r>
    </w:p>
    <w:p w14:paraId="1A37CA36" w14:textId="2855F96F" w:rsidR="00C55000" w:rsidRPr="005915EE" w:rsidRDefault="00D3698B" w:rsidP="00F6617F">
      <w:pPr>
        <w:rPr>
          <w:spacing w:val="-10"/>
        </w:rPr>
      </w:pPr>
      <w:r>
        <w:rPr>
          <w:spacing w:val="-10"/>
        </w:rPr>
        <w:t>- п</w:t>
      </w:r>
      <w:r w:rsidR="00C55000" w:rsidRPr="005915EE">
        <w:rPr>
          <w:spacing w:val="-10"/>
        </w:rPr>
        <w:t>рисутствуют большие потери энергии из-за разветвленной сети, токи утечки;</w:t>
      </w:r>
    </w:p>
    <w:p w14:paraId="6E1E7FD7" w14:textId="5270B1F4" w:rsidR="00C55000" w:rsidRPr="00C55000" w:rsidRDefault="00D3698B" w:rsidP="00F6617F">
      <w:pPr>
        <w:rPr>
          <w:spacing w:val="-4"/>
        </w:rPr>
      </w:pPr>
      <w:r>
        <w:rPr>
          <w:spacing w:val="-4"/>
        </w:rPr>
        <w:t>- ф</w:t>
      </w:r>
      <w:r w:rsidR="00C55000">
        <w:rPr>
          <w:spacing w:val="-4"/>
        </w:rPr>
        <w:t>акты безучётного потребления энергии.</w:t>
      </w:r>
    </w:p>
    <w:p w14:paraId="7CE9C289" w14:textId="0C4D3D6A" w:rsidR="00C55000" w:rsidRDefault="00C55000" w:rsidP="00F6617F">
      <w:pPr>
        <w:rPr>
          <w:spacing w:val="-4"/>
        </w:rPr>
      </w:pPr>
      <w:r>
        <w:rPr>
          <w:spacing w:val="-4"/>
        </w:rPr>
        <w:t>Поэтому имеет место проблема контроля за потреблением электроэнергии на уровне НН. Стоить отметить, что передача на уровне НН (меньше 1 кВ) самая дорогая. Это обусловлено обильным количеством ступеней понижения уровня напряжения, а при каждом понижении уровня энергии также есть и потери и необходимы дорогостоящие трансформаторы для этой ц</w:t>
      </w:r>
      <w:r>
        <w:rPr>
          <w:spacing w:val="-4"/>
        </w:rPr>
        <w:t>е</w:t>
      </w:r>
      <w:r>
        <w:rPr>
          <w:spacing w:val="-4"/>
        </w:rPr>
        <w:t>ли.</w:t>
      </w:r>
    </w:p>
    <w:p w14:paraId="6DCF97D6" w14:textId="20421F12" w:rsidR="00C55000" w:rsidRDefault="00C55000" w:rsidP="00F6617F">
      <w:pPr>
        <w:rPr>
          <w:spacing w:val="-4"/>
        </w:rPr>
      </w:pPr>
      <w:r>
        <w:rPr>
          <w:spacing w:val="-4"/>
        </w:rPr>
        <w:t>На данный момент решается задача с потерями: вводится новый стандарт напряжения СН-</w:t>
      </w:r>
      <w:r w:rsidR="005841AE">
        <w:rPr>
          <w:spacing w:val="-4"/>
        </w:rPr>
        <w:t>2</w:t>
      </w:r>
      <w:r>
        <w:rPr>
          <w:spacing w:val="-4"/>
        </w:rPr>
        <w:t xml:space="preserve"> – 20 кВ, вместо 10 кВ и 6 кВ.</w:t>
      </w:r>
    </w:p>
    <w:p w14:paraId="4EB84A63" w14:textId="4C8EA2B4" w:rsidR="00F85C52" w:rsidRPr="005915EE" w:rsidRDefault="00F85C52" w:rsidP="00F6617F">
      <w:pPr>
        <w:rPr>
          <w:spacing w:val="-10"/>
        </w:rPr>
      </w:pPr>
      <w:r w:rsidRPr="005915EE">
        <w:rPr>
          <w:spacing w:val="-10"/>
        </w:rPr>
        <w:t>Возвращаясь к вопросу с уменьшением затрат на поставку электроэнергии, приходим к выв</w:t>
      </w:r>
      <w:r w:rsidRPr="005915EE">
        <w:rPr>
          <w:spacing w:val="-10"/>
        </w:rPr>
        <w:t>о</w:t>
      </w:r>
      <w:r w:rsidRPr="005915EE">
        <w:rPr>
          <w:spacing w:val="-10"/>
        </w:rPr>
        <w:t>ду о том, что эффективнее будет покупать электроэнергию на СН-</w:t>
      </w:r>
      <w:r w:rsidR="005841AE" w:rsidRPr="005915EE">
        <w:rPr>
          <w:spacing w:val="-10"/>
        </w:rPr>
        <w:t>2 (20 кВ) или даже СН-1</w:t>
      </w:r>
      <w:r w:rsidRPr="005915EE">
        <w:rPr>
          <w:spacing w:val="-10"/>
        </w:rPr>
        <w:t>, с соотве</w:t>
      </w:r>
      <w:r w:rsidRPr="005915EE">
        <w:rPr>
          <w:spacing w:val="-10"/>
        </w:rPr>
        <w:t>т</w:t>
      </w:r>
      <w:r w:rsidRPr="005915EE">
        <w:rPr>
          <w:spacing w:val="-10"/>
        </w:rPr>
        <w:t>ствующей заменой трансформаторов. Этот вариант технико-экономического расчета остается на пе</w:t>
      </w:r>
      <w:r w:rsidRPr="005915EE">
        <w:rPr>
          <w:spacing w:val="-10"/>
        </w:rPr>
        <w:t>р</w:t>
      </w:r>
      <w:r w:rsidRPr="005915EE">
        <w:rPr>
          <w:spacing w:val="-10"/>
        </w:rPr>
        <w:t>спективу дальнейшей работы авторов</w:t>
      </w:r>
      <w:r w:rsidR="005841AE" w:rsidRPr="005915EE">
        <w:rPr>
          <w:spacing w:val="-10"/>
        </w:rPr>
        <w:t>.</w:t>
      </w:r>
    </w:p>
    <w:p w14:paraId="3E2FBF09" w14:textId="7EFDD2AB" w:rsidR="005915EE" w:rsidRPr="00971300" w:rsidRDefault="005841AE" w:rsidP="00F6617F">
      <w:pPr>
        <w:rPr>
          <w:spacing w:val="-4"/>
        </w:rPr>
      </w:pPr>
      <w:r w:rsidRPr="00971300">
        <w:rPr>
          <w:spacing w:val="-4"/>
        </w:rPr>
        <w:t xml:space="preserve">На перспективу также остается детальное рассмотрение </w:t>
      </w:r>
      <w:r w:rsidR="005915EE" w:rsidRPr="00971300">
        <w:rPr>
          <w:spacing w:val="-4"/>
        </w:rPr>
        <w:t>оптимально</w:t>
      </w:r>
      <w:r w:rsidR="00B00F9B" w:rsidRPr="00971300">
        <w:rPr>
          <w:spacing w:val="-4"/>
        </w:rPr>
        <w:t xml:space="preserve">сти </w:t>
      </w:r>
      <w:r w:rsidR="005915EE" w:rsidRPr="00971300">
        <w:rPr>
          <w:spacing w:val="-4"/>
        </w:rPr>
        <w:t>подбора ИПБ</w:t>
      </w:r>
      <w:r w:rsidR="00B00F9B" w:rsidRPr="00971300">
        <w:rPr>
          <w:spacing w:val="-4"/>
        </w:rPr>
        <w:t xml:space="preserve">. Предполагаем использовать знаменитую </w:t>
      </w:r>
      <w:r w:rsidR="005915EE" w:rsidRPr="00971300">
        <w:rPr>
          <w:spacing w:val="-4"/>
        </w:rPr>
        <w:t>формул</w:t>
      </w:r>
      <w:r w:rsidR="00B00F9B" w:rsidRPr="00971300">
        <w:rPr>
          <w:spacing w:val="-4"/>
        </w:rPr>
        <w:t>у</w:t>
      </w:r>
      <w:r w:rsidR="005915EE" w:rsidRPr="00971300">
        <w:rPr>
          <w:spacing w:val="-4"/>
        </w:rPr>
        <w:t xml:space="preserve"> Уилсона</w:t>
      </w:r>
      <w:r w:rsidR="00B00F9B" w:rsidRPr="00971300">
        <w:rPr>
          <w:spacing w:val="-4"/>
        </w:rPr>
        <w:t xml:space="preserve"> для установления оптимального с</w:t>
      </w:r>
      <w:r w:rsidR="00B00F9B" w:rsidRPr="00971300">
        <w:rPr>
          <w:spacing w:val="-4"/>
        </w:rPr>
        <w:t>о</w:t>
      </w:r>
      <w:r w:rsidR="00B00F9B" w:rsidRPr="00971300">
        <w:rPr>
          <w:spacing w:val="-4"/>
        </w:rPr>
        <w:t xml:space="preserve">отношения </w:t>
      </w:r>
      <w:r w:rsidR="005915EE" w:rsidRPr="00971300">
        <w:rPr>
          <w:spacing w:val="-4"/>
        </w:rPr>
        <w:t>постоянны</w:t>
      </w:r>
      <w:r w:rsidR="00B00F9B" w:rsidRPr="00971300">
        <w:rPr>
          <w:spacing w:val="-4"/>
        </w:rPr>
        <w:t>х</w:t>
      </w:r>
      <w:r w:rsidR="005915EE" w:rsidRPr="00971300">
        <w:rPr>
          <w:spacing w:val="-4"/>
        </w:rPr>
        <w:t xml:space="preserve"> и переменны</w:t>
      </w:r>
      <w:r w:rsidR="00B00F9B" w:rsidRPr="00971300">
        <w:rPr>
          <w:spacing w:val="-4"/>
        </w:rPr>
        <w:t>х</w:t>
      </w:r>
      <w:r w:rsidR="005915EE" w:rsidRPr="00971300">
        <w:rPr>
          <w:spacing w:val="-4"/>
        </w:rPr>
        <w:t xml:space="preserve"> расход</w:t>
      </w:r>
      <w:r w:rsidR="00B00F9B" w:rsidRPr="00971300">
        <w:rPr>
          <w:spacing w:val="-4"/>
        </w:rPr>
        <w:t xml:space="preserve">ов при </w:t>
      </w:r>
      <w:r w:rsidR="005915EE" w:rsidRPr="00971300">
        <w:rPr>
          <w:spacing w:val="-4"/>
        </w:rPr>
        <w:t>внедрени</w:t>
      </w:r>
      <w:r w:rsidR="00B00F9B" w:rsidRPr="00971300">
        <w:rPr>
          <w:spacing w:val="-4"/>
        </w:rPr>
        <w:t>и</w:t>
      </w:r>
      <w:r w:rsidR="005915EE" w:rsidRPr="00971300">
        <w:rPr>
          <w:spacing w:val="-4"/>
        </w:rPr>
        <w:t xml:space="preserve"> И</w:t>
      </w:r>
      <w:r w:rsidR="00B00F9B" w:rsidRPr="00971300">
        <w:rPr>
          <w:spacing w:val="-4"/>
        </w:rPr>
        <w:t>БП, что позволит максимиз</w:t>
      </w:r>
      <w:r w:rsidR="00B00F9B" w:rsidRPr="00971300">
        <w:rPr>
          <w:spacing w:val="-4"/>
        </w:rPr>
        <w:t>и</w:t>
      </w:r>
      <w:r w:rsidR="00B00F9B" w:rsidRPr="00971300">
        <w:rPr>
          <w:spacing w:val="-4"/>
        </w:rPr>
        <w:t>ровать финансовый эффект.</w:t>
      </w:r>
      <w:r w:rsidR="005915EE" w:rsidRPr="00971300">
        <w:rPr>
          <w:spacing w:val="-4"/>
        </w:rPr>
        <w:t xml:space="preserve"> </w:t>
      </w:r>
      <w:r w:rsidR="00B00F9B" w:rsidRPr="00971300">
        <w:rPr>
          <w:spacing w:val="-4"/>
        </w:rPr>
        <w:t>При этом считаем возможным рассматривать электроэнергию, как товар, обладающий всеми обычными для этого признаками.</w:t>
      </w:r>
      <w:r w:rsidR="005915EE" w:rsidRPr="00971300">
        <w:rPr>
          <w:spacing w:val="-4"/>
        </w:rPr>
        <w:t xml:space="preserve"> </w:t>
      </w:r>
      <w:r w:rsidR="00B00F9B" w:rsidRPr="00971300">
        <w:rPr>
          <w:spacing w:val="-4"/>
        </w:rPr>
        <w:t>Отметим, что о</w:t>
      </w:r>
      <w:r w:rsidR="005915EE" w:rsidRPr="00971300">
        <w:rPr>
          <w:spacing w:val="-4"/>
        </w:rPr>
        <w:t xml:space="preserve"> формуле Уилсона </w:t>
      </w:r>
      <w:r w:rsidR="00B00F9B" w:rsidRPr="00971300">
        <w:rPr>
          <w:spacing w:val="-4"/>
        </w:rPr>
        <w:t xml:space="preserve">достаточно давно указано в ряде источников (например, </w:t>
      </w:r>
      <w:r w:rsidR="005915EE" w:rsidRPr="00971300">
        <w:rPr>
          <w:spacing w:val="-4"/>
        </w:rPr>
        <w:t>[4, 5]</w:t>
      </w:r>
      <w:r w:rsidR="00B00F9B" w:rsidRPr="00971300">
        <w:rPr>
          <w:spacing w:val="-4"/>
        </w:rPr>
        <w:t>)</w:t>
      </w:r>
      <w:r w:rsidR="005915EE" w:rsidRPr="00971300">
        <w:rPr>
          <w:spacing w:val="-4"/>
        </w:rPr>
        <w:t xml:space="preserve">, на основе </w:t>
      </w:r>
      <w:r w:rsidR="00A448FC" w:rsidRPr="00971300">
        <w:rPr>
          <w:spacing w:val="-4"/>
        </w:rPr>
        <w:t xml:space="preserve">чего </w:t>
      </w:r>
      <w:r w:rsidR="005915EE" w:rsidRPr="00971300">
        <w:rPr>
          <w:spacing w:val="-4"/>
        </w:rPr>
        <w:t xml:space="preserve">и планируется </w:t>
      </w:r>
      <w:r w:rsidR="00A448FC" w:rsidRPr="00971300">
        <w:rPr>
          <w:spacing w:val="-4"/>
        </w:rPr>
        <w:t xml:space="preserve">соответствующая </w:t>
      </w:r>
      <w:r w:rsidR="005915EE" w:rsidRPr="00971300">
        <w:rPr>
          <w:spacing w:val="-4"/>
        </w:rPr>
        <w:t>адаптация формулы.</w:t>
      </w:r>
    </w:p>
    <w:p w14:paraId="19A8366A" w14:textId="6EC128B9" w:rsidR="00C55000" w:rsidRPr="00971300" w:rsidRDefault="00175705" w:rsidP="00D3698B">
      <w:pPr>
        <w:rPr>
          <w:spacing w:val="-4"/>
        </w:rPr>
      </w:pPr>
      <w:r w:rsidRPr="00971300">
        <w:rPr>
          <w:spacing w:val="-4"/>
        </w:rPr>
        <w:t>Вывод</w:t>
      </w:r>
      <w:r w:rsidR="00C55000" w:rsidRPr="00971300">
        <w:rPr>
          <w:spacing w:val="-4"/>
        </w:rPr>
        <w:t>ы</w:t>
      </w:r>
      <w:r w:rsidR="005915EE" w:rsidRPr="00971300">
        <w:rPr>
          <w:spacing w:val="-4"/>
        </w:rPr>
        <w:t xml:space="preserve"> по данной работе</w:t>
      </w:r>
      <w:r w:rsidR="00D3698B" w:rsidRPr="00971300">
        <w:rPr>
          <w:spacing w:val="-4"/>
        </w:rPr>
        <w:t xml:space="preserve">. </w:t>
      </w:r>
      <w:r w:rsidR="00C55000" w:rsidRPr="00971300">
        <w:rPr>
          <w:spacing w:val="-4"/>
        </w:rPr>
        <w:t>Е</w:t>
      </w:r>
      <w:r w:rsidRPr="00971300">
        <w:rPr>
          <w:spacing w:val="-4"/>
        </w:rPr>
        <w:t>сли предприятие (мелкого масштаба) работает по односме</w:t>
      </w:r>
      <w:r w:rsidRPr="00971300">
        <w:rPr>
          <w:spacing w:val="-4"/>
        </w:rPr>
        <w:t>н</w:t>
      </w:r>
      <w:r w:rsidRPr="00971300">
        <w:rPr>
          <w:spacing w:val="-4"/>
        </w:rPr>
        <w:t>ному графику</w:t>
      </w:r>
      <w:r w:rsidR="00A448FC" w:rsidRPr="00971300">
        <w:rPr>
          <w:spacing w:val="-4"/>
        </w:rPr>
        <w:t xml:space="preserve"> при «привычном» времени работы</w:t>
      </w:r>
      <w:r w:rsidRPr="00971300">
        <w:rPr>
          <w:spacing w:val="-4"/>
        </w:rPr>
        <w:t>, то выгоднее всего оставаться на одноставо</w:t>
      </w:r>
      <w:r w:rsidRPr="00971300">
        <w:rPr>
          <w:spacing w:val="-4"/>
        </w:rPr>
        <w:t>ч</w:t>
      </w:r>
      <w:r w:rsidRPr="00971300">
        <w:rPr>
          <w:spacing w:val="-4"/>
        </w:rPr>
        <w:t>ном тарифе.</w:t>
      </w:r>
      <w:r w:rsidR="00D3698B" w:rsidRPr="00971300">
        <w:rPr>
          <w:spacing w:val="-4"/>
        </w:rPr>
        <w:t xml:space="preserve"> </w:t>
      </w:r>
      <w:r w:rsidR="00A448FC" w:rsidRPr="00971300">
        <w:rPr>
          <w:spacing w:val="-4"/>
        </w:rPr>
        <w:t>Если же предприятие работает круглосуточно, или же предполагается для снижения затрат переход на «ночную смену», то эффективнее</w:t>
      </w:r>
      <w:r w:rsidR="00A448FC" w:rsidRPr="00971300">
        <w:t xml:space="preserve"> </w:t>
      </w:r>
      <w:r w:rsidR="00A448FC" w:rsidRPr="00971300">
        <w:rPr>
          <w:spacing w:val="-4"/>
        </w:rPr>
        <w:t xml:space="preserve">будет трёхставочный тариф. </w:t>
      </w:r>
      <w:r w:rsidR="00F85C52" w:rsidRPr="00971300">
        <w:rPr>
          <w:spacing w:val="-4"/>
        </w:rPr>
        <w:t>Стоит рассмо</w:t>
      </w:r>
      <w:r w:rsidR="00F85C52" w:rsidRPr="00971300">
        <w:rPr>
          <w:spacing w:val="-4"/>
        </w:rPr>
        <w:t>т</w:t>
      </w:r>
      <w:r w:rsidR="00F85C52" w:rsidRPr="00971300">
        <w:rPr>
          <w:spacing w:val="-4"/>
        </w:rPr>
        <w:t>реть вариант, связанный с повышением напряжения, которое поступает на предприятие, с соо</w:t>
      </w:r>
      <w:r w:rsidR="00F85C52" w:rsidRPr="00971300">
        <w:rPr>
          <w:spacing w:val="-4"/>
        </w:rPr>
        <w:t>т</w:t>
      </w:r>
      <w:r w:rsidR="00F85C52" w:rsidRPr="00971300">
        <w:rPr>
          <w:spacing w:val="-4"/>
        </w:rPr>
        <w:t>ветствующей модернизацией вводно-распределительного устройства</w:t>
      </w:r>
      <w:r w:rsidR="005915EE" w:rsidRPr="00971300">
        <w:rPr>
          <w:spacing w:val="-4"/>
        </w:rPr>
        <w:t>, а также внедрение ИБП.</w:t>
      </w:r>
    </w:p>
    <w:p w14:paraId="4511D988" w14:textId="77777777" w:rsidR="00F06DF4" w:rsidRDefault="00F06DF4" w:rsidP="00D3698B">
      <w:pPr>
        <w:jc w:val="center"/>
        <w:rPr>
          <w:sz w:val="20"/>
          <w:szCs w:val="18"/>
        </w:rPr>
      </w:pPr>
    </w:p>
    <w:p w14:paraId="2B45C85D" w14:textId="42475197" w:rsidR="00175705" w:rsidRPr="00295015" w:rsidRDefault="00D3698B" w:rsidP="00D3698B">
      <w:pPr>
        <w:jc w:val="center"/>
        <w:rPr>
          <w:sz w:val="22"/>
        </w:rPr>
      </w:pPr>
      <w:r w:rsidRPr="00295015">
        <w:rPr>
          <w:sz w:val="22"/>
        </w:rPr>
        <w:t>Список литературы</w:t>
      </w:r>
    </w:p>
    <w:p w14:paraId="2A183BFE" w14:textId="582CDE35" w:rsidR="00175705" w:rsidRPr="00295015" w:rsidRDefault="00843749" w:rsidP="00F6617F">
      <w:pPr>
        <w:rPr>
          <w:sz w:val="22"/>
        </w:rPr>
      </w:pPr>
      <w:r w:rsidRPr="00295015">
        <w:rPr>
          <w:sz w:val="22"/>
        </w:rPr>
        <w:t xml:space="preserve"> </w:t>
      </w:r>
      <w:r w:rsidR="00D3698B" w:rsidRPr="00295015">
        <w:rPr>
          <w:sz w:val="22"/>
        </w:rPr>
        <w:t xml:space="preserve">1. </w:t>
      </w:r>
      <w:r w:rsidRPr="00295015">
        <w:rPr>
          <w:sz w:val="22"/>
        </w:rPr>
        <w:t>Приказ правительства Москвы об установлении цен (тарифов) на электрическую энергию для населения и приравненным к нему категориям потребителей города Москвы на 2020 год. – № 302-ТР. – 17.12.2019.</w:t>
      </w:r>
    </w:p>
    <w:p w14:paraId="72AA6459" w14:textId="20311AE2" w:rsidR="00843749" w:rsidRPr="00295015" w:rsidRDefault="00843749" w:rsidP="001348E9">
      <w:pPr>
        <w:rPr>
          <w:sz w:val="22"/>
        </w:rPr>
      </w:pPr>
      <w:r w:rsidRPr="00295015">
        <w:rPr>
          <w:sz w:val="22"/>
        </w:rPr>
        <w:t xml:space="preserve">2. </w:t>
      </w:r>
      <w:r w:rsidR="00A243B5" w:rsidRPr="00295015">
        <w:rPr>
          <w:sz w:val="22"/>
        </w:rPr>
        <w:t xml:space="preserve">Полуботко, А.А. Формирование логистического вектора развития энергорынка региона на основе зеленой экономики: диссертация. Ростов-на-дону.: ФГБОУ ВО РИНХ, </w:t>
      </w:r>
      <w:r w:rsidR="00032A8B" w:rsidRPr="00295015">
        <w:rPr>
          <w:sz w:val="22"/>
        </w:rPr>
        <w:t>2017.</w:t>
      </w:r>
    </w:p>
    <w:p w14:paraId="16E10321" w14:textId="3822844A" w:rsidR="00F85C52" w:rsidRPr="00295015" w:rsidRDefault="00F85C52" w:rsidP="001348E9">
      <w:pPr>
        <w:rPr>
          <w:sz w:val="22"/>
        </w:rPr>
      </w:pPr>
      <w:r w:rsidRPr="00295015">
        <w:rPr>
          <w:sz w:val="22"/>
        </w:rPr>
        <w:t xml:space="preserve">3. Омельченко Д.П., Уваров И.П. </w:t>
      </w:r>
      <w:r w:rsidR="0066612E" w:rsidRPr="00295015">
        <w:rPr>
          <w:sz w:val="22"/>
        </w:rPr>
        <w:t>Л</w:t>
      </w:r>
      <w:r w:rsidRPr="00295015">
        <w:rPr>
          <w:sz w:val="22"/>
        </w:rPr>
        <w:t>огистика в энергетике как инструмент в вопросах качества и надежности энергоснабжения // современные проблемы науки и образования. 2015. № 2-3. С. 234.</w:t>
      </w:r>
    </w:p>
    <w:p w14:paraId="1F39D823" w14:textId="4DF01835" w:rsidR="005915EE" w:rsidRPr="00295015" w:rsidRDefault="005915EE" w:rsidP="001348E9">
      <w:pPr>
        <w:rPr>
          <w:sz w:val="22"/>
        </w:rPr>
      </w:pPr>
      <w:r w:rsidRPr="00295015">
        <w:rPr>
          <w:sz w:val="22"/>
        </w:rPr>
        <w:t>4. Гаджинский А. М. Логистика: Учебник для высших и средних специальных учебных зав</w:t>
      </w:r>
      <w:r w:rsidRPr="00295015">
        <w:rPr>
          <w:sz w:val="22"/>
        </w:rPr>
        <w:t>е</w:t>
      </w:r>
      <w:r w:rsidRPr="00295015">
        <w:rPr>
          <w:sz w:val="22"/>
        </w:rPr>
        <w:t>дений.— 2-е изд.— М.: Информационно-внедренческий центр "Маркетинг", 1999. — 228 с.</w:t>
      </w:r>
    </w:p>
    <w:p w14:paraId="0EDD7C34" w14:textId="55376576" w:rsidR="005915EE" w:rsidRDefault="005915EE" w:rsidP="001348E9">
      <w:pPr>
        <w:rPr>
          <w:sz w:val="22"/>
        </w:rPr>
      </w:pPr>
      <w:r w:rsidRPr="00295015">
        <w:rPr>
          <w:sz w:val="22"/>
        </w:rPr>
        <w:lastRenderedPageBreak/>
        <w:t>5. Парамонов П. Ф., Логистика : учеб. пособие / П. Ф. Парамонов, И. Е. Халявка. – Краснодар : КубГАУ, 2015. – 102 с.</w:t>
      </w:r>
    </w:p>
    <w:p w14:paraId="5636AB80" w14:textId="77777777" w:rsidR="00295015" w:rsidRPr="00295015" w:rsidRDefault="00295015" w:rsidP="001348E9">
      <w:pPr>
        <w:rPr>
          <w:sz w:val="22"/>
        </w:rPr>
      </w:pPr>
    </w:p>
    <w:p w14:paraId="6833E7E2" w14:textId="0F27FBB3" w:rsidR="00413B1C" w:rsidRPr="00D0755C" w:rsidRDefault="00413B1C" w:rsidP="00295015">
      <w:pPr>
        <w:ind w:firstLine="0"/>
        <w:rPr>
          <w:sz w:val="22"/>
          <w:lang w:eastAsia="ru-RU"/>
        </w:rPr>
      </w:pPr>
      <w:r w:rsidRPr="00295015">
        <w:rPr>
          <w:b/>
          <w:bCs/>
          <w:sz w:val="22"/>
        </w:rPr>
        <w:t>Ефимов Андрей Рудольфович</w:t>
      </w:r>
      <w:r w:rsidRPr="00295015">
        <w:rPr>
          <w:sz w:val="22"/>
        </w:rPr>
        <w:t xml:space="preserve">, </w:t>
      </w:r>
      <w:r w:rsidR="006D38E4" w:rsidRPr="00295015">
        <w:rPr>
          <w:sz w:val="22"/>
        </w:rPr>
        <w:t xml:space="preserve">к.т.н., ФГБОУ ВО «НИУ «МЭИ», старший преподаватель, </w:t>
      </w:r>
      <w:bookmarkStart w:id="3" w:name="_GoBack"/>
      <w:bookmarkEnd w:id="3"/>
      <w:r w:rsidR="00D0755C" w:rsidRPr="00D0755C">
        <w:fldChar w:fldCharType="begin"/>
      </w:r>
      <w:r w:rsidR="00D0755C" w:rsidRPr="00D0755C">
        <w:instrText xml:space="preserve"> HYPERLINK "mailto:efimovar@mpei.ru" </w:instrText>
      </w:r>
      <w:r w:rsidR="00D0755C" w:rsidRPr="00D0755C">
        <w:fldChar w:fldCharType="separate"/>
      </w:r>
      <w:r w:rsidR="006D38E4" w:rsidRPr="00D0755C">
        <w:rPr>
          <w:rStyle w:val="a5"/>
          <w:color w:val="auto"/>
          <w:sz w:val="22"/>
          <w:u w:val="none"/>
          <w:lang w:val="en-US"/>
        </w:rPr>
        <w:t>efimovar</w:t>
      </w:r>
      <w:r w:rsidR="006D38E4" w:rsidRPr="00D0755C">
        <w:rPr>
          <w:rStyle w:val="a5"/>
          <w:color w:val="auto"/>
          <w:sz w:val="22"/>
          <w:u w:val="none"/>
        </w:rPr>
        <w:t>@</w:t>
      </w:r>
      <w:r w:rsidR="006D38E4" w:rsidRPr="00D0755C">
        <w:rPr>
          <w:rStyle w:val="a5"/>
          <w:color w:val="auto"/>
          <w:sz w:val="22"/>
          <w:u w:val="none"/>
          <w:lang w:val="en-US"/>
        </w:rPr>
        <w:t>mpei</w:t>
      </w:r>
      <w:r w:rsidR="006D38E4" w:rsidRPr="00D0755C">
        <w:rPr>
          <w:rStyle w:val="a5"/>
          <w:color w:val="auto"/>
          <w:sz w:val="22"/>
          <w:u w:val="none"/>
        </w:rPr>
        <w:t>.</w:t>
      </w:r>
      <w:r w:rsidR="006D38E4" w:rsidRPr="00D0755C">
        <w:rPr>
          <w:rStyle w:val="a5"/>
          <w:color w:val="auto"/>
          <w:sz w:val="22"/>
          <w:u w:val="none"/>
          <w:lang w:val="en-US"/>
        </w:rPr>
        <w:t>ru</w:t>
      </w:r>
      <w:r w:rsidR="00D0755C" w:rsidRPr="00D0755C">
        <w:rPr>
          <w:rStyle w:val="a5"/>
          <w:color w:val="auto"/>
          <w:sz w:val="22"/>
          <w:u w:val="none"/>
          <w:lang w:val="en-US"/>
        </w:rPr>
        <w:fldChar w:fldCharType="end"/>
      </w:r>
      <w:r w:rsidR="006D38E4" w:rsidRPr="00D0755C">
        <w:rPr>
          <w:sz w:val="22"/>
        </w:rPr>
        <w:t xml:space="preserve">. </w:t>
      </w:r>
    </w:p>
    <w:p w14:paraId="208402BF" w14:textId="058CF605" w:rsidR="00413B1C" w:rsidRDefault="00413B1C" w:rsidP="00295015">
      <w:pPr>
        <w:ind w:firstLine="0"/>
        <w:rPr>
          <w:rStyle w:val="a5"/>
          <w:color w:val="auto"/>
          <w:sz w:val="22"/>
          <w:lang w:eastAsia="ru-RU"/>
        </w:rPr>
      </w:pPr>
      <w:r w:rsidRPr="00295015">
        <w:rPr>
          <w:b/>
          <w:bCs/>
          <w:color w:val="000000"/>
          <w:sz w:val="22"/>
          <w:lang w:eastAsia="ru-RU"/>
        </w:rPr>
        <w:t>Пронин Михаил Анатольевич</w:t>
      </w:r>
      <w:r w:rsidRPr="00295015">
        <w:rPr>
          <w:color w:val="000000"/>
          <w:sz w:val="22"/>
          <w:lang w:eastAsia="ru-RU"/>
        </w:rPr>
        <w:t xml:space="preserve">, студент, </w:t>
      </w:r>
      <w:r w:rsidR="006D38E4" w:rsidRPr="00295015">
        <w:rPr>
          <w:color w:val="000000"/>
          <w:sz w:val="22"/>
          <w:lang w:eastAsia="ru-RU"/>
        </w:rPr>
        <w:t>ФГБОУ ВО «НИУ «МЭИ»</w:t>
      </w:r>
      <w:r w:rsidRPr="00295015">
        <w:rPr>
          <w:color w:val="000000"/>
          <w:sz w:val="22"/>
          <w:lang w:eastAsia="ru-RU"/>
        </w:rPr>
        <w:t xml:space="preserve">, </w:t>
      </w:r>
      <w:hyperlink r:id="rId13" w:history="1">
        <w:r w:rsidRPr="00D0755C">
          <w:rPr>
            <w:rStyle w:val="a5"/>
            <w:color w:val="auto"/>
            <w:sz w:val="22"/>
            <w:u w:val="none"/>
            <w:lang w:val="en-US" w:eastAsia="ru-RU"/>
          </w:rPr>
          <w:t>mapronin</w:t>
        </w:r>
        <w:r w:rsidRPr="00D0755C">
          <w:rPr>
            <w:rStyle w:val="a5"/>
            <w:color w:val="auto"/>
            <w:sz w:val="22"/>
            <w:u w:val="none"/>
            <w:lang w:eastAsia="ru-RU"/>
          </w:rPr>
          <w:t>48@</w:t>
        </w:r>
        <w:r w:rsidRPr="00D0755C">
          <w:rPr>
            <w:rStyle w:val="a5"/>
            <w:color w:val="auto"/>
            <w:sz w:val="22"/>
            <w:u w:val="none"/>
            <w:lang w:val="en-US" w:eastAsia="ru-RU"/>
          </w:rPr>
          <w:t>yandex</w:t>
        </w:r>
        <w:r w:rsidRPr="00D0755C">
          <w:rPr>
            <w:rStyle w:val="a5"/>
            <w:color w:val="auto"/>
            <w:sz w:val="22"/>
            <w:u w:val="none"/>
            <w:lang w:eastAsia="ru-RU"/>
          </w:rPr>
          <w:t>.</w:t>
        </w:r>
        <w:r w:rsidRPr="00D0755C">
          <w:rPr>
            <w:rStyle w:val="a5"/>
            <w:color w:val="auto"/>
            <w:sz w:val="22"/>
            <w:u w:val="none"/>
            <w:lang w:val="en-US" w:eastAsia="ru-RU"/>
          </w:rPr>
          <w:t>ru</w:t>
        </w:r>
      </w:hyperlink>
    </w:p>
    <w:p w14:paraId="0BC6CEF9" w14:textId="64FEDFED" w:rsidR="00295015" w:rsidRPr="00D0755C" w:rsidRDefault="00295015" w:rsidP="00295015">
      <w:pPr>
        <w:ind w:firstLine="0"/>
        <w:rPr>
          <w:sz w:val="20"/>
          <w:szCs w:val="20"/>
          <w:lang w:val="en-US"/>
        </w:rPr>
      </w:pPr>
      <w:r w:rsidRPr="00D0755C">
        <w:rPr>
          <w:rStyle w:val="a5"/>
          <w:color w:val="auto"/>
          <w:sz w:val="22"/>
          <w:lang w:val="en-US" w:eastAsia="ru-RU"/>
        </w:rPr>
        <w:t>_______________________________________________________________________________________</w:t>
      </w:r>
    </w:p>
    <w:p w14:paraId="0EF4C5CA" w14:textId="58D321C7" w:rsidR="009503AA" w:rsidRDefault="009503AA" w:rsidP="009503AA">
      <w:pPr>
        <w:jc w:val="center"/>
        <w:rPr>
          <w:rFonts w:eastAsia="Times New Roman" w:cs="Times New Roman"/>
          <w:b/>
          <w:iCs/>
          <w:szCs w:val="24"/>
          <w:lang w:val="en-US" w:eastAsia="ru-RU"/>
        </w:rPr>
      </w:pPr>
      <w:r w:rsidRPr="009503AA">
        <w:rPr>
          <w:rFonts w:eastAsia="Times New Roman" w:cs="Times New Roman"/>
          <w:b/>
          <w:iCs/>
          <w:szCs w:val="24"/>
          <w:lang w:val="en-US" w:eastAsia="ru-RU"/>
        </w:rPr>
        <w:t>WAYS TO REDUCE LOGISTICS COSTS FOR ELECTRICITY FOR VARIOUS MARKET PARTICIPANTS IN THE MOSCOW REGION</w:t>
      </w:r>
    </w:p>
    <w:p w14:paraId="6B437617" w14:textId="77777777" w:rsidR="009503AA" w:rsidRPr="009503AA" w:rsidRDefault="009503AA" w:rsidP="009503AA">
      <w:pPr>
        <w:rPr>
          <w:highlight w:val="yellow"/>
          <w:lang w:val="en-US"/>
        </w:rPr>
      </w:pPr>
    </w:p>
    <w:p w14:paraId="558DE44C" w14:textId="4CFC6DA4" w:rsidR="009503AA" w:rsidRPr="00295015" w:rsidRDefault="00295015" w:rsidP="00295015">
      <w:pPr>
        <w:pStyle w:val="3"/>
        <w:ind w:firstLine="0"/>
        <w:jc w:val="right"/>
        <w:rPr>
          <w:b/>
          <w:bCs/>
          <w:iCs/>
          <w:sz w:val="24"/>
          <w:szCs w:val="24"/>
          <w:lang w:val="en-US"/>
        </w:rPr>
      </w:pPr>
      <w:r>
        <w:rPr>
          <w:b/>
          <w:bCs/>
          <w:iCs/>
          <w:sz w:val="24"/>
          <w:szCs w:val="24"/>
          <w:lang w:val="en-US"/>
        </w:rPr>
        <w:t>Efimov A</w:t>
      </w:r>
      <w:r w:rsidRPr="00295015">
        <w:rPr>
          <w:b/>
          <w:bCs/>
          <w:iCs/>
          <w:sz w:val="24"/>
          <w:szCs w:val="24"/>
          <w:lang w:val="en-US"/>
        </w:rPr>
        <w:t>.</w:t>
      </w:r>
      <w:r>
        <w:rPr>
          <w:b/>
          <w:bCs/>
          <w:iCs/>
          <w:sz w:val="24"/>
          <w:szCs w:val="24"/>
          <w:lang w:val="en-US"/>
        </w:rPr>
        <w:t xml:space="preserve"> R</w:t>
      </w:r>
      <w:r w:rsidRPr="00295015">
        <w:rPr>
          <w:b/>
          <w:bCs/>
          <w:iCs/>
          <w:sz w:val="24"/>
          <w:szCs w:val="24"/>
          <w:lang w:val="en-US"/>
        </w:rPr>
        <w:t xml:space="preserve">., </w:t>
      </w:r>
      <w:r>
        <w:rPr>
          <w:b/>
          <w:bCs/>
          <w:iCs/>
          <w:sz w:val="24"/>
          <w:szCs w:val="24"/>
          <w:lang w:val="en-US"/>
        </w:rPr>
        <w:t>Pronin M</w:t>
      </w:r>
      <w:r w:rsidRPr="00295015">
        <w:rPr>
          <w:b/>
          <w:bCs/>
          <w:iCs/>
          <w:sz w:val="24"/>
          <w:szCs w:val="24"/>
          <w:lang w:val="en-US"/>
        </w:rPr>
        <w:t>.</w:t>
      </w:r>
      <w:r>
        <w:rPr>
          <w:b/>
          <w:bCs/>
          <w:iCs/>
          <w:sz w:val="24"/>
          <w:szCs w:val="24"/>
          <w:lang w:val="en-US"/>
        </w:rPr>
        <w:t xml:space="preserve"> A</w:t>
      </w:r>
      <w:r w:rsidRPr="00295015">
        <w:rPr>
          <w:b/>
          <w:bCs/>
          <w:iCs/>
          <w:sz w:val="24"/>
          <w:szCs w:val="24"/>
          <w:lang w:val="en-US"/>
        </w:rPr>
        <w:t>.</w:t>
      </w:r>
    </w:p>
    <w:p w14:paraId="3C0D0DB5" w14:textId="15DB98C5" w:rsidR="009503AA" w:rsidRPr="00295015" w:rsidRDefault="009503AA" w:rsidP="009503AA">
      <w:pPr>
        <w:pStyle w:val="3"/>
        <w:ind w:firstLine="0"/>
        <w:jc w:val="right"/>
        <w:rPr>
          <w:bCs/>
          <w:i/>
          <w:iCs/>
          <w:sz w:val="24"/>
          <w:szCs w:val="24"/>
          <w:lang w:val="en-US"/>
        </w:rPr>
      </w:pPr>
      <w:r w:rsidRPr="00295015">
        <w:rPr>
          <w:bCs/>
          <w:i/>
          <w:iCs/>
          <w:sz w:val="24"/>
          <w:szCs w:val="24"/>
          <w:lang w:val="en-US"/>
        </w:rPr>
        <w:t>Russia, Moscow, NRU MPEI</w:t>
      </w:r>
    </w:p>
    <w:p w14:paraId="248087BF" w14:textId="77777777" w:rsidR="009503AA" w:rsidRPr="00B00F9B" w:rsidRDefault="009503AA" w:rsidP="009503AA">
      <w:pPr>
        <w:pStyle w:val="3"/>
        <w:ind w:firstLine="0"/>
        <w:jc w:val="right"/>
        <w:rPr>
          <w:b/>
          <w:iCs/>
          <w:highlight w:val="yellow"/>
          <w:lang w:val="en-US"/>
        </w:rPr>
      </w:pPr>
    </w:p>
    <w:p w14:paraId="5BD3BCC8" w14:textId="02D3C5E0" w:rsidR="009503AA" w:rsidRPr="00DB7530" w:rsidRDefault="00EB4264" w:rsidP="009503AA">
      <w:pPr>
        <w:pStyle w:val="3"/>
        <w:ind w:firstLine="709"/>
        <w:rPr>
          <w:bCs/>
          <w:i/>
          <w:spacing w:val="-2"/>
          <w:highlight w:val="yellow"/>
          <w:lang w:val="en-US"/>
        </w:rPr>
      </w:pPr>
      <w:r>
        <w:rPr>
          <w:bCs/>
          <w:i/>
          <w:spacing w:val="-2"/>
          <w:lang w:val="en-US"/>
        </w:rPr>
        <w:t xml:space="preserve"> T</w:t>
      </w:r>
      <w:r w:rsidR="00DB7530" w:rsidRPr="00DB7530">
        <w:rPr>
          <w:bCs/>
          <w:i/>
          <w:spacing w:val="-2"/>
          <w:lang w:val="en-US"/>
        </w:rPr>
        <w:t>he issues of reducing the cost of electricity transmission, reducing the total cost for the consumed amount of electricity per day according to the actual data of electricity consumption are considered. The calculations on electricity bills for three tariffs are evaluated and conclusions are drawn. The variants of using an uninterruptible power supply for shifting the volume of electricity consumption to an off-peak time zone, as well as switching to power supply at the CH-2 level of 20 kV are analyzed.</w:t>
      </w:r>
    </w:p>
    <w:p w14:paraId="18A91426" w14:textId="09C7C637" w:rsidR="009503AA" w:rsidRPr="00DB7530" w:rsidRDefault="00DB7530" w:rsidP="00DB7530">
      <w:pPr>
        <w:ind w:firstLine="709"/>
        <w:rPr>
          <w:bCs/>
          <w:i/>
          <w:spacing w:val="-2"/>
          <w:highlight w:val="yellow"/>
          <w:lang w:val="en-US"/>
        </w:rPr>
      </w:pPr>
      <w:r w:rsidRPr="00DB7530">
        <w:rPr>
          <w:bCs/>
          <w:i/>
          <w:spacing w:val="-2"/>
          <w:sz w:val="20"/>
          <w:szCs w:val="18"/>
          <w:lang w:val="en-US"/>
        </w:rPr>
        <w:t>Keywords: logistics costs for electric power transmission, uninterruptible power supply, electricity tariffs</w:t>
      </w:r>
    </w:p>
    <w:p w14:paraId="09CE80E6" w14:textId="77777777" w:rsidR="00DB7530" w:rsidRPr="00B00F9B" w:rsidRDefault="00DB7530" w:rsidP="009503AA">
      <w:pPr>
        <w:jc w:val="center"/>
        <w:rPr>
          <w:sz w:val="22"/>
          <w:szCs w:val="20"/>
          <w:highlight w:val="yellow"/>
          <w:lang w:val="en-US"/>
        </w:rPr>
      </w:pPr>
    </w:p>
    <w:p w14:paraId="70E0DF06" w14:textId="011F725A" w:rsidR="00DB7530" w:rsidRPr="00200E1D" w:rsidRDefault="00200E1D" w:rsidP="00200E1D">
      <w:pPr>
        <w:jc w:val="center"/>
        <w:rPr>
          <w:sz w:val="22"/>
          <w:lang w:val="en-US"/>
        </w:rPr>
      </w:pPr>
      <w:r w:rsidRPr="0022462D">
        <w:rPr>
          <w:rFonts w:eastAsia="Calibri"/>
          <w:sz w:val="22"/>
          <w:lang w:val="en-US"/>
        </w:rPr>
        <w:t>Bibliography</w:t>
      </w:r>
    </w:p>
    <w:p w14:paraId="190AE547" w14:textId="6D889E4A" w:rsidR="009503AA" w:rsidRPr="00DB7530" w:rsidRDefault="009503AA" w:rsidP="009503AA">
      <w:pPr>
        <w:rPr>
          <w:sz w:val="22"/>
          <w:szCs w:val="20"/>
          <w:highlight w:val="yellow"/>
          <w:lang w:val="en-US"/>
        </w:rPr>
      </w:pPr>
      <w:r w:rsidRPr="005572D1">
        <w:rPr>
          <w:lang w:val="en-US"/>
        </w:rPr>
        <w:t xml:space="preserve"> </w:t>
      </w:r>
      <w:r w:rsidR="00DB7530" w:rsidRPr="005572D1">
        <w:rPr>
          <w:lang w:val="en-US"/>
        </w:rPr>
        <w:t>1.</w:t>
      </w:r>
      <w:r w:rsidR="00DB7530" w:rsidRPr="00DB7530">
        <w:rPr>
          <w:lang w:val="en-US"/>
        </w:rPr>
        <w:t xml:space="preserve"> Order of the government of Moscow on setting prices (tariffs) for electric energy for the population and equivalent categories of consumers of the city of Moscow for 2020. – No. 302-TR. – 17.12.2019.</w:t>
      </w:r>
    </w:p>
    <w:p w14:paraId="3FBE6B99" w14:textId="77777777" w:rsidR="00DB7530" w:rsidRPr="00B00F9B" w:rsidRDefault="00DB7530" w:rsidP="009503AA">
      <w:pPr>
        <w:rPr>
          <w:sz w:val="22"/>
          <w:szCs w:val="20"/>
          <w:lang w:val="en-US"/>
        </w:rPr>
      </w:pPr>
      <w:r w:rsidRPr="00DB7530">
        <w:rPr>
          <w:sz w:val="22"/>
          <w:szCs w:val="20"/>
          <w:lang w:val="en-US"/>
        </w:rPr>
        <w:t xml:space="preserve">2. Polubotko, A. A. Formation of the logistics vector of the region's energy market development based on the green economy: dissertation. </w:t>
      </w:r>
      <w:r w:rsidRPr="00B00F9B">
        <w:rPr>
          <w:sz w:val="22"/>
          <w:szCs w:val="20"/>
          <w:lang w:val="en-US"/>
        </w:rPr>
        <w:t>Rostov-on-don.: DOCTOR OF ECONOMICS, 2017.</w:t>
      </w:r>
    </w:p>
    <w:p w14:paraId="6B50B161" w14:textId="77777777" w:rsidR="00DB7530" w:rsidRPr="00020C31" w:rsidRDefault="00DB7530" w:rsidP="009503AA">
      <w:pPr>
        <w:rPr>
          <w:sz w:val="22"/>
          <w:szCs w:val="16"/>
          <w:lang w:val="en-US"/>
        </w:rPr>
      </w:pPr>
      <w:r w:rsidRPr="00DB7530">
        <w:rPr>
          <w:sz w:val="22"/>
          <w:szCs w:val="16"/>
          <w:lang w:val="en-US"/>
        </w:rPr>
        <w:t xml:space="preserve">3. Omelchenko D. P., Uvarov I. P. logistics in the energy sector as a tool in the issues of quality and reliability of energy supply / / modern problems of science and education. </w:t>
      </w:r>
      <w:r w:rsidRPr="00020C31">
        <w:rPr>
          <w:sz w:val="22"/>
          <w:szCs w:val="16"/>
          <w:lang w:val="en-US"/>
        </w:rPr>
        <w:t>2015. no. 2-3. P. 234.</w:t>
      </w:r>
    </w:p>
    <w:p w14:paraId="077F672D" w14:textId="77777777" w:rsidR="00DB7530" w:rsidRPr="00B00F9B" w:rsidRDefault="00DB7530" w:rsidP="009503AA">
      <w:pPr>
        <w:rPr>
          <w:sz w:val="22"/>
          <w:szCs w:val="16"/>
          <w:lang w:val="en-US"/>
        </w:rPr>
      </w:pPr>
      <w:r w:rsidRPr="00DB7530">
        <w:rPr>
          <w:sz w:val="22"/>
          <w:szCs w:val="16"/>
          <w:lang w:val="en-US"/>
        </w:rPr>
        <w:t xml:space="preserve">4. Hajinski A. M. logistics: Textbook for higher and secondary special educational institutions.- </w:t>
      </w:r>
      <w:r w:rsidRPr="00B00F9B">
        <w:rPr>
          <w:sz w:val="22"/>
          <w:szCs w:val="16"/>
          <w:lang w:val="en-US"/>
        </w:rPr>
        <w:t>2nd ed. - Moscow: Information and implementation center "Marketing", 1999. - 228 p.</w:t>
      </w:r>
    </w:p>
    <w:p w14:paraId="1C9D272B" w14:textId="7E15B48B" w:rsidR="009503AA" w:rsidRDefault="00DB7530" w:rsidP="009503AA">
      <w:pPr>
        <w:rPr>
          <w:sz w:val="22"/>
          <w:szCs w:val="16"/>
          <w:lang w:val="en-US"/>
        </w:rPr>
      </w:pPr>
      <w:r w:rsidRPr="00DB7530">
        <w:rPr>
          <w:sz w:val="22"/>
          <w:szCs w:val="16"/>
          <w:lang w:val="en-US"/>
        </w:rPr>
        <w:t>5. Paramonov P. F., logistics: textbook. manual / P. F. Paramonov, I. E. Khalyavka. - Krasnodar: Kubgau, 2015. - 102 p.</w:t>
      </w:r>
    </w:p>
    <w:p w14:paraId="21BC388D" w14:textId="77777777" w:rsidR="00DB7530" w:rsidRPr="00DB7530" w:rsidRDefault="00DB7530" w:rsidP="009503AA">
      <w:pPr>
        <w:rPr>
          <w:sz w:val="18"/>
          <w:szCs w:val="18"/>
          <w:highlight w:val="yellow"/>
          <w:lang w:val="en-US"/>
        </w:rPr>
      </w:pPr>
    </w:p>
    <w:p w14:paraId="387C4482" w14:textId="2E7291DB" w:rsidR="00DB7530" w:rsidRPr="00200E1D" w:rsidRDefault="005572D1" w:rsidP="00200E1D">
      <w:pPr>
        <w:ind w:firstLine="0"/>
        <w:rPr>
          <w:color w:val="FF0000"/>
          <w:sz w:val="21"/>
          <w:szCs w:val="21"/>
          <w:highlight w:val="yellow"/>
          <w:lang w:val="en-US" w:eastAsia="ru-RU"/>
        </w:rPr>
      </w:pPr>
      <w:r w:rsidRPr="006D38E4">
        <w:rPr>
          <w:b/>
          <w:bCs/>
          <w:sz w:val="22"/>
          <w:lang w:val="en-US"/>
        </w:rPr>
        <w:t>Efimov Andrey Rudolfovich</w:t>
      </w:r>
      <w:r w:rsidR="00A32D59" w:rsidRPr="00A32D59">
        <w:rPr>
          <w:b/>
          <w:bCs/>
          <w:sz w:val="22"/>
          <w:lang w:val="en-US"/>
        </w:rPr>
        <w:t xml:space="preserve">, </w:t>
      </w:r>
      <w:r w:rsidR="00A32D59" w:rsidRPr="00F06DF4">
        <w:rPr>
          <w:color w:val="000000"/>
          <w:sz w:val="21"/>
          <w:szCs w:val="21"/>
          <w:lang w:val="en-US" w:eastAsia="ru-RU"/>
        </w:rPr>
        <w:t>Candidate of Engineering Sciences</w:t>
      </w:r>
      <w:r w:rsidR="006D38E4" w:rsidRPr="006D38E4">
        <w:rPr>
          <w:color w:val="000000"/>
          <w:sz w:val="21"/>
          <w:szCs w:val="21"/>
          <w:lang w:val="en-US" w:eastAsia="ru-RU"/>
        </w:rPr>
        <w:t xml:space="preserve">, </w:t>
      </w:r>
      <w:r w:rsidR="00A32D59" w:rsidRPr="00A32D59">
        <w:rPr>
          <w:color w:val="000000"/>
          <w:sz w:val="21"/>
          <w:szCs w:val="21"/>
          <w:lang w:val="en-US" w:eastAsia="ru-RU"/>
        </w:rPr>
        <w:t>National Research University Moscow Po</w:t>
      </w:r>
      <w:r w:rsidR="00A32D59" w:rsidRPr="00A32D59">
        <w:rPr>
          <w:color w:val="000000"/>
          <w:sz w:val="21"/>
          <w:szCs w:val="21"/>
          <w:lang w:val="en-US" w:eastAsia="ru-RU"/>
        </w:rPr>
        <w:t>w</w:t>
      </w:r>
      <w:r w:rsidR="00A32D59" w:rsidRPr="00A32D59">
        <w:rPr>
          <w:color w:val="000000"/>
          <w:sz w:val="21"/>
          <w:szCs w:val="21"/>
          <w:lang w:val="en-US" w:eastAsia="ru-RU"/>
        </w:rPr>
        <w:t>er Engineering Institute</w:t>
      </w:r>
      <w:r w:rsidR="006D38E4" w:rsidRPr="006D38E4">
        <w:rPr>
          <w:color w:val="000000"/>
          <w:sz w:val="21"/>
          <w:szCs w:val="21"/>
          <w:lang w:val="en-US" w:eastAsia="ru-RU"/>
        </w:rPr>
        <w:t xml:space="preserve">, </w:t>
      </w:r>
      <w:r w:rsidR="00A32D59" w:rsidRPr="00A32D59">
        <w:rPr>
          <w:color w:val="000000"/>
          <w:sz w:val="21"/>
          <w:szCs w:val="21"/>
          <w:lang w:val="en-US" w:eastAsia="ru-RU"/>
        </w:rPr>
        <w:t>Senior Lecturer</w:t>
      </w:r>
      <w:r w:rsidR="006D38E4" w:rsidRPr="006D38E4">
        <w:rPr>
          <w:color w:val="000000"/>
          <w:sz w:val="21"/>
          <w:szCs w:val="21"/>
          <w:lang w:val="en-US" w:eastAsia="ru-RU"/>
        </w:rPr>
        <w:t xml:space="preserve">, efimovar@mpei.ru . </w:t>
      </w:r>
    </w:p>
    <w:p w14:paraId="49237700" w14:textId="4ADF5DC1" w:rsidR="009503AA" w:rsidRPr="003A2002" w:rsidRDefault="005572D1" w:rsidP="00200E1D">
      <w:pPr>
        <w:ind w:firstLine="0"/>
        <w:rPr>
          <w:sz w:val="18"/>
          <w:szCs w:val="18"/>
          <w:lang w:val="en-US"/>
        </w:rPr>
      </w:pPr>
      <w:r w:rsidRPr="005572D1">
        <w:rPr>
          <w:b/>
          <w:bCs/>
          <w:color w:val="000000"/>
          <w:sz w:val="22"/>
          <w:lang w:val="en-US" w:eastAsia="ru-RU"/>
        </w:rPr>
        <w:t>Pronin Mikhail Anatolyevich</w:t>
      </w:r>
      <w:r w:rsidR="009503AA" w:rsidRPr="005572D1">
        <w:rPr>
          <w:color w:val="000000"/>
          <w:sz w:val="22"/>
          <w:lang w:val="en-US" w:eastAsia="ru-RU"/>
        </w:rPr>
        <w:t xml:space="preserve">, </w:t>
      </w:r>
      <w:r w:rsidRPr="005572D1">
        <w:rPr>
          <w:color w:val="000000"/>
          <w:sz w:val="22"/>
          <w:lang w:val="en-US" w:eastAsia="ru-RU"/>
        </w:rPr>
        <w:t>student,</w:t>
      </w:r>
      <w:r w:rsidR="003A2002" w:rsidRPr="003A2002">
        <w:rPr>
          <w:color w:val="000000"/>
          <w:sz w:val="22"/>
          <w:lang w:val="en-US" w:eastAsia="ru-RU"/>
        </w:rPr>
        <w:t xml:space="preserve"> </w:t>
      </w:r>
      <w:r w:rsidR="003A2002" w:rsidRPr="00A32D59">
        <w:rPr>
          <w:color w:val="000000"/>
          <w:sz w:val="21"/>
          <w:szCs w:val="21"/>
          <w:lang w:val="en-US" w:eastAsia="ru-RU"/>
        </w:rPr>
        <w:t>National Research University Moscow Power Engineering Institute</w:t>
      </w:r>
      <w:r w:rsidR="003A2002" w:rsidRPr="003A2002">
        <w:rPr>
          <w:color w:val="000000"/>
          <w:sz w:val="21"/>
          <w:szCs w:val="21"/>
          <w:lang w:val="en-US" w:eastAsia="ru-RU"/>
        </w:rPr>
        <w:t xml:space="preserve">, </w:t>
      </w:r>
      <w:r w:rsidR="003A2002">
        <w:rPr>
          <w:color w:val="000000"/>
          <w:sz w:val="21"/>
          <w:szCs w:val="21"/>
          <w:lang w:val="en-US" w:eastAsia="ru-RU"/>
        </w:rPr>
        <w:t>mapronin48@yandex.ru.</w:t>
      </w:r>
    </w:p>
    <w:sectPr w:rsidR="009503AA" w:rsidRPr="003A2002" w:rsidSect="006D38E4">
      <w:pgSz w:w="11906" w:h="16838" w:code="9"/>
      <w:pgMar w:top="1134" w:right="1134" w:bottom="993"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6E6AA4"/>
    <w:multiLevelType w:val="hybridMultilevel"/>
    <w:tmpl w:val="D03ABB26"/>
    <w:lvl w:ilvl="0" w:tplc="2EBC64D6">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
    <w:nsid w:val="48BF12A8"/>
    <w:multiLevelType w:val="hybridMultilevel"/>
    <w:tmpl w:val="9D5E9C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08B0C6C"/>
    <w:multiLevelType w:val="hybridMultilevel"/>
    <w:tmpl w:val="93A808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5F11199"/>
    <w:multiLevelType w:val="hybridMultilevel"/>
    <w:tmpl w:val="46989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autoHyphenation/>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4B09"/>
    <w:rsid w:val="00020C31"/>
    <w:rsid w:val="00032A8B"/>
    <w:rsid w:val="00045866"/>
    <w:rsid w:val="001220A6"/>
    <w:rsid w:val="001348E9"/>
    <w:rsid w:val="00175705"/>
    <w:rsid w:val="002002B5"/>
    <w:rsid w:val="00200E1D"/>
    <w:rsid w:val="00295015"/>
    <w:rsid w:val="002C1B45"/>
    <w:rsid w:val="003165A7"/>
    <w:rsid w:val="00337F09"/>
    <w:rsid w:val="003976C2"/>
    <w:rsid w:val="003A2002"/>
    <w:rsid w:val="00413B1C"/>
    <w:rsid w:val="004A7F68"/>
    <w:rsid w:val="00505796"/>
    <w:rsid w:val="0055404F"/>
    <w:rsid w:val="005572D1"/>
    <w:rsid w:val="00577DBC"/>
    <w:rsid w:val="005841AE"/>
    <w:rsid w:val="0058791A"/>
    <w:rsid w:val="005915EE"/>
    <w:rsid w:val="00595C55"/>
    <w:rsid w:val="005D2594"/>
    <w:rsid w:val="00663183"/>
    <w:rsid w:val="0066612E"/>
    <w:rsid w:val="006B1C7F"/>
    <w:rsid w:val="006D38E4"/>
    <w:rsid w:val="006F11C6"/>
    <w:rsid w:val="00700F8F"/>
    <w:rsid w:val="00732718"/>
    <w:rsid w:val="00843749"/>
    <w:rsid w:val="00857ECC"/>
    <w:rsid w:val="0087454A"/>
    <w:rsid w:val="00915AF4"/>
    <w:rsid w:val="0092532A"/>
    <w:rsid w:val="009503AA"/>
    <w:rsid w:val="00953E49"/>
    <w:rsid w:val="009650A8"/>
    <w:rsid w:val="00971300"/>
    <w:rsid w:val="00A243B5"/>
    <w:rsid w:val="00A2466D"/>
    <w:rsid w:val="00A32D59"/>
    <w:rsid w:val="00A448FC"/>
    <w:rsid w:val="00A716AF"/>
    <w:rsid w:val="00A96C78"/>
    <w:rsid w:val="00AB55A1"/>
    <w:rsid w:val="00AF7981"/>
    <w:rsid w:val="00B00F9B"/>
    <w:rsid w:val="00B047F2"/>
    <w:rsid w:val="00BC4B09"/>
    <w:rsid w:val="00BE4A66"/>
    <w:rsid w:val="00BE542D"/>
    <w:rsid w:val="00C55000"/>
    <w:rsid w:val="00C5794F"/>
    <w:rsid w:val="00D05D0F"/>
    <w:rsid w:val="00D0755C"/>
    <w:rsid w:val="00D142C9"/>
    <w:rsid w:val="00D15C96"/>
    <w:rsid w:val="00D3698B"/>
    <w:rsid w:val="00D4016A"/>
    <w:rsid w:val="00DB7530"/>
    <w:rsid w:val="00DB78E1"/>
    <w:rsid w:val="00E14D22"/>
    <w:rsid w:val="00E473F6"/>
    <w:rsid w:val="00E67552"/>
    <w:rsid w:val="00E947AF"/>
    <w:rsid w:val="00EB4264"/>
    <w:rsid w:val="00EF5F11"/>
    <w:rsid w:val="00F06DF4"/>
    <w:rsid w:val="00F6617F"/>
    <w:rsid w:val="00F85C52"/>
    <w:rsid w:val="00F9374A"/>
    <w:rsid w:val="00FB28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71B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617F"/>
    <w:pPr>
      <w:spacing w:after="0" w:line="240" w:lineRule="auto"/>
      <w:ind w:firstLine="720"/>
      <w:jc w:val="both"/>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B78E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55404F"/>
    <w:pPr>
      <w:ind w:left="720"/>
      <w:contextualSpacing/>
    </w:pPr>
  </w:style>
  <w:style w:type="paragraph" w:customStyle="1" w:styleId="3">
    <w:name w:val="3_ОснТекст"/>
    <w:rsid w:val="00E14D22"/>
    <w:pPr>
      <w:spacing w:after="0" w:line="240" w:lineRule="auto"/>
      <w:ind w:firstLine="284"/>
      <w:jc w:val="both"/>
    </w:pPr>
    <w:rPr>
      <w:rFonts w:ascii="Times New Roman" w:eastAsia="Times New Roman" w:hAnsi="Times New Roman" w:cs="Times New Roman"/>
      <w:sz w:val="20"/>
      <w:szCs w:val="20"/>
      <w:lang w:eastAsia="ru-RU"/>
    </w:rPr>
  </w:style>
  <w:style w:type="character" w:styleId="a5">
    <w:name w:val="Hyperlink"/>
    <w:uiPriority w:val="99"/>
    <w:unhideWhenUsed/>
    <w:rsid w:val="00E14D22"/>
    <w:rPr>
      <w:color w:val="0000FF"/>
      <w:u w:val="single"/>
    </w:rPr>
  </w:style>
  <w:style w:type="character" w:customStyle="1" w:styleId="UnresolvedMention">
    <w:name w:val="Unresolved Mention"/>
    <w:basedOn w:val="a0"/>
    <w:uiPriority w:val="99"/>
    <w:semiHidden/>
    <w:unhideWhenUsed/>
    <w:rsid w:val="00E14D22"/>
    <w:rPr>
      <w:color w:val="605E5C"/>
      <w:shd w:val="clear" w:color="auto" w:fill="E1DFDD"/>
    </w:rPr>
  </w:style>
  <w:style w:type="paragraph" w:customStyle="1" w:styleId="4">
    <w:name w:val="4_СпЛитературы"/>
    <w:next w:val="5"/>
    <w:rsid w:val="00175705"/>
    <w:pPr>
      <w:spacing w:after="0" w:line="240" w:lineRule="auto"/>
      <w:jc w:val="center"/>
    </w:pPr>
    <w:rPr>
      <w:rFonts w:ascii="Times New Roman" w:eastAsia="Times New Roman" w:hAnsi="Times New Roman" w:cs="Times New Roman"/>
      <w:b/>
      <w:sz w:val="20"/>
      <w:szCs w:val="20"/>
      <w:lang w:eastAsia="ru-RU"/>
    </w:rPr>
  </w:style>
  <w:style w:type="paragraph" w:customStyle="1" w:styleId="5">
    <w:name w:val="5_ЛитСсылка"/>
    <w:rsid w:val="00175705"/>
    <w:pPr>
      <w:spacing w:after="0" w:line="235" w:lineRule="auto"/>
      <w:jc w:val="both"/>
    </w:pPr>
    <w:rPr>
      <w:rFonts w:ascii="Times New Roman" w:eastAsia="Times New Roman" w:hAnsi="Times New Roman" w:cs="Times New Roman"/>
      <w:sz w:val="18"/>
      <w:szCs w:val="18"/>
      <w:lang w:eastAsia="ru-RU"/>
    </w:rPr>
  </w:style>
  <w:style w:type="paragraph" w:customStyle="1" w:styleId="Default">
    <w:name w:val="Default"/>
    <w:rsid w:val="005915EE"/>
    <w:pPr>
      <w:autoSpaceDE w:val="0"/>
      <w:autoSpaceDN w:val="0"/>
      <w:adjustRightInd w:val="0"/>
      <w:spacing w:after="0" w:line="240" w:lineRule="auto"/>
    </w:pPr>
    <w:rPr>
      <w:rFonts w:ascii="Times New Roman" w:hAnsi="Times New Roman" w:cs="Times New Roman"/>
      <w:color w:val="000000"/>
      <w:sz w:val="24"/>
      <w:szCs w:val="24"/>
    </w:rPr>
  </w:style>
  <w:style w:type="paragraph" w:styleId="a6">
    <w:name w:val="No Spacing"/>
    <w:uiPriority w:val="1"/>
    <w:qFormat/>
    <w:rsid w:val="00D3698B"/>
    <w:pPr>
      <w:spacing w:after="0" w:line="240" w:lineRule="auto"/>
      <w:jc w:val="both"/>
    </w:pPr>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617F"/>
    <w:pPr>
      <w:spacing w:after="0" w:line="240" w:lineRule="auto"/>
      <w:ind w:firstLine="720"/>
      <w:jc w:val="both"/>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B78E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55404F"/>
    <w:pPr>
      <w:ind w:left="720"/>
      <w:contextualSpacing/>
    </w:pPr>
  </w:style>
  <w:style w:type="paragraph" w:customStyle="1" w:styleId="3">
    <w:name w:val="3_ОснТекст"/>
    <w:rsid w:val="00E14D22"/>
    <w:pPr>
      <w:spacing w:after="0" w:line="240" w:lineRule="auto"/>
      <w:ind w:firstLine="284"/>
      <w:jc w:val="both"/>
    </w:pPr>
    <w:rPr>
      <w:rFonts w:ascii="Times New Roman" w:eastAsia="Times New Roman" w:hAnsi="Times New Roman" w:cs="Times New Roman"/>
      <w:sz w:val="20"/>
      <w:szCs w:val="20"/>
      <w:lang w:eastAsia="ru-RU"/>
    </w:rPr>
  </w:style>
  <w:style w:type="character" w:styleId="a5">
    <w:name w:val="Hyperlink"/>
    <w:uiPriority w:val="99"/>
    <w:unhideWhenUsed/>
    <w:rsid w:val="00E14D22"/>
    <w:rPr>
      <w:color w:val="0000FF"/>
      <w:u w:val="single"/>
    </w:rPr>
  </w:style>
  <w:style w:type="character" w:customStyle="1" w:styleId="UnresolvedMention">
    <w:name w:val="Unresolved Mention"/>
    <w:basedOn w:val="a0"/>
    <w:uiPriority w:val="99"/>
    <w:semiHidden/>
    <w:unhideWhenUsed/>
    <w:rsid w:val="00E14D22"/>
    <w:rPr>
      <w:color w:val="605E5C"/>
      <w:shd w:val="clear" w:color="auto" w:fill="E1DFDD"/>
    </w:rPr>
  </w:style>
  <w:style w:type="paragraph" w:customStyle="1" w:styleId="4">
    <w:name w:val="4_СпЛитературы"/>
    <w:next w:val="5"/>
    <w:rsid w:val="00175705"/>
    <w:pPr>
      <w:spacing w:after="0" w:line="240" w:lineRule="auto"/>
      <w:jc w:val="center"/>
    </w:pPr>
    <w:rPr>
      <w:rFonts w:ascii="Times New Roman" w:eastAsia="Times New Roman" w:hAnsi="Times New Roman" w:cs="Times New Roman"/>
      <w:b/>
      <w:sz w:val="20"/>
      <w:szCs w:val="20"/>
      <w:lang w:eastAsia="ru-RU"/>
    </w:rPr>
  </w:style>
  <w:style w:type="paragraph" w:customStyle="1" w:styleId="5">
    <w:name w:val="5_ЛитСсылка"/>
    <w:rsid w:val="00175705"/>
    <w:pPr>
      <w:spacing w:after="0" w:line="235" w:lineRule="auto"/>
      <w:jc w:val="both"/>
    </w:pPr>
    <w:rPr>
      <w:rFonts w:ascii="Times New Roman" w:eastAsia="Times New Roman" w:hAnsi="Times New Roman" w:cs="Times New Roman"/>
      <w:sz w:val="18"/>
      <w:szCs w:val="18"/>
      <w:lang w:eastAsia="ru-RU"/>
    </w:rPr>
  </w:style>
  <w:style w:type="paragraph" w:customStyle="1" w:styleId="Default">
    <w:name w:val="Default"/>
    <w:rsid w:val="005915EE"/>
    <w:pPr>
      <w:autoSpaceDE w:val="0"/>
      <w:autoSpaceDN w:val="0"/>
      <w:adjustRightInd w:val="0"/>
      <w:spacing w:after="0" w:line="240" w:lineRule="auto"/>
    </w:pPr>
    <w:rPr>
      <w:rFonts w:ascii="Times New Roman" w:hAnsi="Times New Roman" w:cs="Times New Roman"/>
      <w:color w:val="000000"/>
      <w:sz w:val="24"/>
      <w:szCs w:val="24"/>
    </w:rPr>
  </w:style>
  <w:style w:type="paragraph" w:styleId="a6">
    <w:name w:val="No Spacing"/>
    <w:uiPriority w:val="1"/>
    <w:qFormat/>
    <w:rsid w:val="00D3698B"/>
    <w:pPr>
      <w:spacing w:after="0" w:line="240" w:lineRule="auto"/>
      <w:jc w:val="both"/>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689159">
      <w:bodyDiv w:val="1"/>
      <w:marLeft w:val="0"/>
      <w:marRight w:val="0"/>
      <w:marTop w:val="0"/>
      <w:marBottom w:val="0"/>
      <w:divBdr>
        <w:top w:val="none" w:sz="0" w:space="0" w:color="auto"/>
        <w:left w:val="none" w:sz="0" w:space="0" w:color="auto"/>
        <w:bottom w:val="none" w:sz="0" w:space="0" w:color="auto"/>
        <w:right w:val="none" w:sz="0" w:space="0" w:color="auto"/>
      </w:divBdr>
    </w:div>
    <w:div w:id="428740007">
      <w:bodyDiv w:val="1"/>
      <w:marLeft w:val="0"/>
      <w:marRight w:val="0"/>
      <w:marTop w:val="0"/>
      <w:marBottom w:val="0"/>
      <w:divBdr>
        <w:top w:val="none" w:sz="0" w:space="0" w:color="auto"/>
        <w:left w:val="none" w:sz="0" w:space="0" w:color="auto"/>
        <w:bottom w:val="none" w:sz="0" w:space="0" w:color="auto"/>
        <w:right w:val="none" w:sz="0" w:space="0" w:color="auto"/>
      </w:divBdr>
      <w:divsChild>
        <w:div w:id="29381915">
          <w:marLeft w:val="0"/>
          <w:marRight w:val="0"/>
          <w:marTop w:val="0"/>
          <w:marBottom w:val="0"/>
          <w:divBdr>
            <w:top w:val="none" w:sz="0" w:space="0" w:color="auto"/>
            <w:left w:val="none" w:sz="0" w:space="0" w:color="auto"/>
            <w:bottom w:val="none" w:sz="0" w:space="0" w:color="auto"/>
            <w:right w:val="none" w:sz="0" w:space="0" w:color="auto"/>
          </w:divBdr>
          <w:divsChild>
            <w:div w:id="50934138">
              <w:marLeft w:val="0"/>
              <w:marRight w:val="0"/>
              <w:marTop w:val="0"/>
              <w:marBottom w:val="0"/>
              <w:divBdr>
                <w:top w:val="none" w:sz="0" w:space="0" w:color="auto"/>
                <w:left w:val="none" w:sz="0" w:space="0" w:color="auto"/>
                <w:bottom w:val="none" w:sz="0" w:space="0" w:color="auto"/>
                <w:right w:val="none" w:sz="0" w:space="0" w:color="auto"/>
              </w:divBdr>
            </w:div>
            <w:div w:id="1317684482">
              <w:marLeft w:val="150"/>
              <w:marRight w:val="0"/>
              <w:marTop w:val="0"/>
              <w:marBottom w:val="0"/>
              <w:divBdr>
                <w:top w:val="none" w:sz="0" w:space="0" w:color="auto"/>
                <w:left w:val="none" w:sz="0" w:space="0" w:color="auto"/>
                <w:bottom w:val="none" w:sz="0" w:space="0" w:color="auto"/>
                <w:right w:val="none" w:sz="0" w:space="0" w:color="auto"/>
              </w:divBdr>
              <w:divsChild>
                <w:div w:id="2098168">
                  <w:marLeft w:val="0"/>
                  <w:marRight w:val="0"/>
                  <w:marTop w:val="0"/>
                  <w:marBottom w:val="0"/>
                  <w:divBdr>
                    <w:top w:val="none" w:sz="0" w:space="0" w:color="auto"/>
                    <w:left w:val="none" w:sz="0" w:space="0" w:color="auto"/>
                    <w:bottom w:val="none" w:sz="0" w:space="0" w:color="auto"/>
                    <w:right w:val="none" w:sz="0" w:space="0" w:color="auto"/>
                  </w:divBdr>
                  <w:divsChild>
                    <w:div w:id="1643346188">
                      <w:marLeft w:val="-18913"/>
                      <w:marRight w:val="0"/>
                      <w:marTop w:val="0"/>
                      <w:marBottom w:val="0"/>
                      <w:divBdr>
                        <w:top w:val="none" w:sz="0" w:space="0" w:color="auto"/>
                        <w:left w:val="none" w:sz="0" w:space="0" w:color="auto"/>
                        <w:bottom w:val="none" w:sz="0" w:space="0" w:color="auto"/>
                        <w:right w:val="none" w:sz="0" w:space="0" w:color="auto"/>
                      </w:divBdr>
                      <w:divsChild>
                        <w:div w:id="168761632">
                          <w:marLeft w:val="0"/>
                          <w:marRight w:val="0"/>
                          <w:marTop w:val="0"/>
                          <w:marBottom w:val="0"/>
                          <w:divBdr>
                            <w:top w:val="none" w:sz="0" w:space="0" w:color="auto"/>
                            <w:left w:val="none" w:sz="0" w:space="0" w:color="auto"/>
                            <w:bottom w:val="none" w:sz="0" w:space="0" w:color="auto"/>
                            <w:right w:val="none" w:sz="0" w:space="0" w:color="auto"/>
                          </w:divBdr>
                          <w:divsChild>
                            <w:div w:id="1741753328">
                              <w:marLeft w:val="0"/>
                              <w:marRight w:val="0"/>
                              <w:marTop w:val="0"/>
                              <w:marBottom w:val="0"/>
                              <w:divBdr>
                                <w:top w:val="none" w:sz="0" w:space="0" w:color="auto"/>
                                <w:left w:val="none" w:sz="0" w:space="0" w:color="auto"/>
                                <w:bottom w:val="none" w:sz="0" w:space="0" w:color="auto"/>
                                <w:right w:val="none" w:sz="0" w:space="0" w:color="auto"/>
                              </w:divBdr>
                              <w:divsChild>
                                <w:div w:id="667709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_____Microsoft_Office_Excel1.xlsx"/><Relationship Id="rId13" Type="http://schemas.openxmlformats.org/officeDocument/2006/relationships/hyperlink" Target="mailto:mapronin48@yandex.ru" TargetMode="External"/><Relationship Id="rId3" Type="http://schemas.openxmlformats.org/officeDocument/2006/relationships/styles" Target="styles.xml"/><Relationship Id="rId7" Type="http://schemas.openxmlformats.org/officeDocument/2006/relationships/image" Target="media/image1.emf"/><Relationship Id="rId12" Type="http://schemas.openxmlformats.org/officeDocument/2006/relationships/package" Target="embeddings/_________Microsoft_Word3.docx"/><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package" Target="embeddings/_____Microsoft_Office_Excel2.xlsx"/><Relationship Id="rId4" Type="http://schemas.microsoft.com/office/2007/relationships/stylesWithEffects" Target="stylesWithEffects.xml"/><Relationship Id="rId9" Type="http://schemas.openxmlformats.org/officeDocument/2006/relationships/image" Target="media/image2.e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64054-D8E7-499B-9B2C-CBF4C29138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5</Pages>
  <Words>1818</Words>
  <Characters>10366</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Миша Пронин</dc:creator>
  <cp:keywords/>
  <dc:description/>
  <cp:lastModifiedBy>Admin</cp:lastModifiedBy>
  <cp:revision>8</cp:revision>
  <dcterms:created xsi:type="dcterms:W3CDTF">2020-11-20T10:39:00Z</dcterms:created>
  <dcterms:modified xsi:type="dcterms:W3CDTF">2020-12-02T06:37:00Z</dcterms:modified>
</cp:coreProperties>
</file>