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5393" w:rsidRPr="000846F4" w:rsidRDefault="00F75393" w:rsidP="00E439F3">
      <w:pPr>
        <w:rPr>
          <w:rFonts w:eastAsia="MS Mincho"/>
          <w:sz w:val="24"/>
          <w:szCs w:val="24"/>
        </w:rPr>
      </w:pPr>
      <w:r w:rsidRPr="000846F4">
        <w:rPr>
          <w:rFonts w:eastAsia="MS Mincho"/>
          <w:sz w:val="24"/>
          <w:szCs w:val="24"/>
        </w:rPr>
        <w:t xml:space="preserve">УДК 537.8 : 631.17 </w:t>
      </w:r>
    </w:p>
    <w:p w:rsidR="00F75393" w:rsidRPr="00B678FA" w:rsidRDefault="00F75393" w:rsidP="00367AB1">
      <w:pPr>
        <w:pStyle w:val="2"/>
        <w:spacing w:before="0" w:line="240" w:lineRule="auto"/>
        <w:jc w:val="center"/>
        <w:rPr>
          <w:rFonts w:ascii="Times New Roman" w:hAnsi="Times New Roman"/>
          <w:color w:val="auto"/>
          <w:sz w:val="24"/>
          <w:szCs w:val="24"/>
        </w:rPr>
      </w:pPr>
      <w:r w:rsidRPr="00B678FA">
        <w:rPr>
          <w:rFonts w:ascii="Times New Roman" w:hAnsi="Times New Roman"/>
          <w:color w:val="auto"/>
          <w:sz w:val="24"/>
          <w:szCs w:val="24"/>
        </w:rPr>
        <w:t xml:space="preserve">ОЦЕНКА СОСТОЯНИЯ ЭЛЕКТРОМАГНИТНОЙ ОБСТАНОВКИ В УСЛОВИЯХ </w:t>
      </w:r>
    </w:p>
    <w:p w:rsidR="00F75393" w:rsidRPr="000846F4" w:rsidRDefault="00F75393" w:rsidP="00367AB1">
      <w:pPr>
        <w:pStyle w:val="2"/>
        <w:spacing w:before="0" w:line="240" w:lineRule="auto"/>
        <w:jc w:val="center"/>
        <w:rPr>
          <w:rFonts w:ascii="Times New Roman" w:hAnsi="Times New Roman"/>
          <w:color w:val="auto"/>
          <w:sz w:val="24"/>
          <w:szCs w:val="24"/>
        </w:rPr>
      </w:pPr>
      <w:r w:rsidRPr="00B678FA">
        <w:rPr>
          <w:rFonts w:ascii="Times New Roman" w:hAnsi="Times New Roman"/>
          <w:color w:val="auto"/>
          <w:sz w:val="24"/>
          <w:szCs w:val="24"/>
        </w:rPr>
        <w:t>КОМБИНИРОВАННОГО ВОЗДЕЙСТВИЯ ЭЛЕКТРОМАГНИТНЫХ ИЗЛУЧЕНИЙ</w:t>
      </w:r>
    </w:p>
    <w:p w:rsidR="00F75393" w:rsidRPr="000846F4" w:rsidRDefault="00F75393" w:rsidP="00367AB1">
      <w:pPr>
        <w:ind w:firstLine="709"/>
        <w:jc w:val="both"/>
        <w:rPr>
          <w:b/>
          <w:sz w:val="24"/>
          <w:szCs w:val="24"/>
        </w:rPr>
      </w:pPr>
    </w:p>
    <w:p w:rsidR="00F75393" w:rsidRPr="00E64516" w:rsidRDefault="00F75393" w:rsidP="00E439F3">
      <w:pPr>
        <w:jc w:val="right"/>
        <w:rPr>
          <w:b/>
          <w:sz w:val="24"/>
          <w:szCs w:val="24"/>
        </w:rPr>
      </w:pPr>
      <w:r w:rsidRPr="00E64516">
        <w:rPr>
          <w:b/>
          <w:sz w:val="24"/>
          <w:szCs w:val="24"/>
        </w:rPr>
        <w:t>Титов Е.В., Осьмушкина Е.Б.</w:t>
      </w:r>
    </w:p>
    <w:p w:rsidR="00F75393" w:rsidRPr="000846F4" w:rsidRDefault="00F75393" w:rsidP="00CA0079">
      <w:pPr>
        <w:pStyle w:val="11"/>
        <w:spacing w:line="240" w:lineRule="auto"/>
        <w:ind w:firstLine="0"/>
        <w:jc w:val="right"/>
        <w:rPr>
          <w:i/>
          <w:sz w:val="24"/>
          <w:szCs w:val="24"/>
        </w:rPr>
      </w:pPr>
      <w:r>
        <w:rPr>
          <w:bCs/>
          <w:i/>
          <w:sz w:val="24"/>
          <w:szCs w:val="24"/>
        </w:rPr>
        <w:t>Россия</w:t>
      </w:r>
      <w:r w:rsidRPr="000846F4">
        <w:rPr>
          <w:bCs/>
          <w:i/>
          <w:sz w:val="24"/>
          <w:szCs w:val="24"/>
        </w:rPr>
        <w:t xml:space="preserve">, г. Барнаул, </w:t>
      </w:r>
      <w:r>
        <w:rPr>
          <w:i/>
          <w:sz w:val="24"/>
          <w:szCs w:val="24"/>
        </w:rPr>
        <w:t>АлтГТУ</w:t>
      </w:r>
    </w:p>
    <w:p w:rsidR="00F75393" w:rsidRPr="000846F4" w:rsidRDefault="00F75393" w:rsidP="00367AB1">
      <w:pPr>
        <w:pStyle w:val="11"/>
        <w:spacing w:line="240" w:lineRule="auto"/>
        <w:jc w:val="right"/>
        <w:rPr>
          <w:bCs/>
          <w:i/>
          <w:sz w:val="24"/>
          <w:szCs w:val="24"/>
        </w:rPr>
      </w:pPr>
    </w:p>
    <w:p w:rsidR="00F75393" w:rsidRPr="006C51B0" w:rsidRDefault="00F75393" w:rsidP="006C51B0">
      <w:pPr>
        <w:pStyle w:val="af0"/>
        <w:spacing w:after="0"/>
        <w:ind w:firstLine="720"/>
        <w:jc w:val="both"/>
        <w:rPr>
          <w:i/>
        </w:rPr>
      </w:pPr>
      <w:r w:rsidRPr="006C51B0">
        <w:rPr>
          <w:i/>
        </w:rPr>
        <w:t xml:space="preserve">Рассматриваются вопросы оценки состояния электромагнитной обстановки в зонах пребывания людей при обслуживании установки растворного узла для рассадного комплекса. Использована методика формирования комбинированной картины опасности электромагнитных излучений широкого спектра частот от 50 Гц до 3 ГГц по критерию допустимого времени пребывания. Представлены результаты компьютерного наложения электрических и магнитных полей, электромагнитного поля в частотном диапазоне 300 МГц - 3 ГГц. </w:t>
      </w:r>
      <w:r>
        <w:rPr>
          <w:i/>
        </w:rPr>
        <w:t>Приведена</w:t>
      </w:r>
      <w:r w:rsidRPr="006C51B0">
        <w:rPr>
          <w:i/>
        </w:rPr>
        <w:t xml:space="preserve"> цилиндрическая картина опасности электромагнитных излучений с учетом наложения электрического, магнитного и электромагнитного полей.</w:t>
      </w:r>
    </w:p>
    <w:p w:rsidR="00F75393" w:rsidRDefault="00F75393" w:rsidP="004A34FA">
      <w:pPr>
        <w:pStyle w:val="af0"/>
        <w:spacing w:after="0"/>
        <w:ind w:firstLine="720"/>
        <w:jc w:val="both"/>
        <w:rPr>
          <w:i/>
          <w:highlight w:val="yellow"/>
        </w:rPr>
      </w:pPr>
    </w:p>
    <w:p w:rsidR="00F75393" w:rsidRPr="003D305B" w:rsidRDefault="00F75393" w:rsidP="004A34FA">
      <w:pPr>
        <w:ind w:firstLine="720"/>
        <w:jc w:val="both"/>
        <w:rPr>
          <w:i/>
        </w:rPr>
      </w:pPr>
      <w:r w:rsidRPr="003D305B">
        <w:rPr>
          <w:i/>
        </w:rPr>
        <w:t>Ключевые слова</w:t>
      </w:r>
      <w:r w:rsidRPr="003D305B">
        <w:rPr>
          <w:bCs/>
          <w:i/>
        </w:rPr>
        <w:t>:</w:t>
      </w:r>
      <w:r w:rsidRPr="003D305B">
        <w:rPr>
          <w:i/>
        </w:rPr>
        <w:t xml:space="preserve"> электромагнитная обстановка, электромагнитные излучения, комбинированное воздействие, </w:t>
      </w:r>
      <w:r w:rsidRPr="009D7FBB">
        <w:rPr>
          <w:i/>
        </w:rPr>
        <w:t xml:space="preserve">компьютерное моделирование, </w:t>
      </w:r>
      <w:r>
        <w:rPr>
          <w:i/>
        </w:rPr>
        <w:t>цилиндрическая картина опасности</w:t>
      </w:r>
      <w:r w:rsidRPr="009D7FBB">
        <w:rPr>
          <w:i/>
        </w:rPr>
        <w:t>,</w:t>
      </w:r>
      <w:r>
        <w:rPr>
          <w:i/>
        </w:rPr>
        <w:t xml:space="preserve"> рассадный комплекс АПК.</w:t>
      </w:r>
    </w:p>
    <w:p w:rsidR="00F75393" w:rsidRDefault="00F75393" w:rsidP="004A34FA">
      <w:pPr>
        <w:pStyle w:val="af0"/>
        <w:spacing w:after="0"/>
        <w:ind w:firstLine="720"/>
        <w:jc w:val="both"/>
        <w:rPr>
          <w:sz w:val="24"/>
          <w:szCs w:val="24"/>
        </w:rPr>
      </w:pPr>
    </w:p>
    <w:p w:rsidR="00F75393" w:rsidRPr="009D7FBB" w:rsidRDefault="00F75393" w:rsidP="004A34FA">
      <w:pPr>
        <w:widowControl w:val="0"/>
        <w:overflowPunct/>
        <w:adjustRightInd/>
        <w:ind w:firstLine="720"/>
        <w:jc w:val="both"/>
        <w:textAlignment w:val="auto"/>
        <w:rPr>
          <w:sz w:val="24"/>
          <w:szCs w:val="28"/>
          <w:lang w:eastAsia="en-US"/>
        </w:rPr>
      </w:pPr>
      <w:r w:rsidRPr="009D7FBB">
        <w:rPr>
          <w:sz w:val="24"/>
          <w:szCs w:val="28"/>
          <w:lang w:eastAsia="en-US"/>
        </w:rPr>
        <w:t>В настоящее время с развитием техники и технологий становится актуальным оценка опасности воздействия электромагнитных излучений (ЭМИ)</w:t>
      </w:r>
      <w:r>
        <w:rPr>
          <w:sz w:val="24"/>
          <w:szCs w:val="28"/>
          <w:lang w:eastAsia="en-US"/>
        </w:rPr>
        <w:t xml:space="preserve"> на человека</w:t>
      </w:r>
      <w:r w:rsidRPr="00075517">
        <w:rPr>
          <w:sz w:val="24"/>
          <w:szCs w:val="28"/>
          <w:lang w:eastAsia="en-US"/>
        </w:rPr>
        <w:t xml:space="preserve"> </w:t>
      </w:r>
      <w:r w:rsidRPr="00741AC0">
        <w:rPr>
          <w:sz w:val="24"/>
          <w:szCs w:val="28"/>
          <w:lang w:eastAsia="en-US"/>
        </w:rPr>
        <w:t>[1-4</w:t>
      </w:r>
      <w:r>
        <w:rPr>
          <w:sz w:val="24"/>
          <w:szCs w:val="28"/>
          <w:lang w:eastAsia="en-US"/>
        </w:rPr>
        <w:t xml:space="preserve">]. </w:t>
      </w:r>
      <w:r w:rsidRPr="009D7FBB">
        <w:rPr>
          <w:sz w:val="24"/>
          <w:szCs w:val="28"/>
          <w:lang w:eastAsia="en-US"/>
        </w:rPr>
        <w:t xml:space="preserve">Одним из </w:t>
      </w:r>
      <w:r>
        <w:rPr>
          <w:sz w:val="24"/>
          <w:szCs w:val="28"/>
          <w:lang w:eastAsia="en-US"/>
        </w:rPr>
        <w:t xml:space="preserve">основных </w:t>
      </w:r>
      <w:r w:rsidRPr="009D7FBB">
        <w:rPr>
          <w:sz w:val="24"/>
          <w:szCs w:val="28"/>
          <w:lang w:eastAsia="en-US"/>
        </w:rPr>
        <w:t xml:space="preserve">недостатков </w:t>
      </w:r>
      <w:r>
        <w:rPr>
          <w:sz w:val="24"/>
          <w:szCs w:val="28"/>
          <w:lang w:eastAsia="en-US"/>
        </w:rPr>
        <w:t>используемых</w:t>
      </w:r>
      <w:r w:rsidRPr="009D7FBB">
        <w:rPr>
          <w:sz w:val="24"/>
          <w:szCs w:val="28"/>
          <w:lang w:eastAsia="en-US"/>
        </w:rPr>
        <w:t xml:space="preserve"> методов оценки состояния электромагнитной обстановки (ЭМО) является</w:t>
      </w:r>
      <w:r>
        <w:rPr>
          <w:sz w:val="24"/>
          <w:szCs w:val="28"/>
          <w:lang w:eastAsia="en-US"/>
        </w:rPr>
        <w:t xml:space="preserve"> отсутствие возможности наложения</w:t>
      </w:r>
      <w:r w:rsidRPr="009D7FBB">
        <w:rPr>
          <w:sz w:val="24"/>
          <w:szCs w:val="28"/>
          <w:lang w:eastAsia="en-US"/>
        </w:rPr>
        <w:t xml:space="preserve"> различных </w:t>
      </w:r>
      <w:r>
        <w:rPr>
          <w:sz w:val="24"/>
          <w:szCs w:val="28"/>
          <w:lang w:eastAsia="en-US"/>
        </w:rPr>
        <w:t>частотных составляющих электромагнитного поля (ЭМП) с учетом</w:t>
      </w:r>
      <w:r w:rsidRPr="009D7FBB">
        <w:rPr>
          <w:sz w:val="24"/>
          <w:szCs w:val="28"/>
          <w:lang w:eastAsia="en-US"/>
        </w:rPr>
        <w:t xml:space="preserve"> </w:t>
      </w:r>
      <w:r>
        <w:rPr>
          <w:sz w:val="24"/>
          <w:szCs w:val="28"/>
          <w:lang w:eastAsia="en-US"/>
        </w:rPr>
        <w:t>комплексного</w:t>
      </w:r>
      <w:r w:rsidRPr="009D7FBB">
        <w:rPr>
          <w:sz w:val="24"/>
          <w:szCs w:val="28"/>
          <w:lang w:eastAsia="en-US"/>
        </w:rPr>
        <w:t xml:space="preserve"> воздействи</w:t>
      </w:r>
      <w:r>
        <w:rPr>
          <w:sz w:val="24"/>
          <w:szCs w:val="28"/>
          <w:lang w:eastAsia="en-US"/>
        </w:rPr>
        <w:t>я ЭМИ</w:t>
      </w:r>
      <w:r w:rsidRPr="009D7FBB">
        <w:rPr>
          <w:sz w:val="24"/>
          <w:szCs w:val="28"/>
          <w:lang w:eastAsia="en-US"/>
        </w:rPr>
        <w:t xml:space="preserve"> на </w:t>
      </w:r>
      <w:r>
        <w:rPr>
          <w:sz w:val="24"/>
          <w:szCs w:val="28"/>
          <w:lang w:eastAsia="en-US"/>
        </w:rPr>
        <w:t>биологические</w:t>
      </w:r>
      <w:r w:rsidRPr="009D7FBB">
        <w:rPr>
          <w:sz w:val="24"/>
          <w:szCs w:val="28"/>
          <w:lang w:eastAsia="en-US"/>
        </w:rPr>
        <w:t xml:space="preserve"> организмы.</w:t>
      </w:r>
    </w:p>
    <w:p w:rsidR="00F75393" w:rsidRPr="009D7FBB" w:rsidRDefault="00F75393" w:rsidP="004A34FA">
      <w:pPr>
        <w:widowControl w:val="0"/>
        <w:overflowPunct/>
        <w:adjustRightInd/>
        <w:ind w:firstLine="720"/>
        <w:jc w:val="both"/>
        <w:textAlignment w:val="auto"/>
        <w:rPr>
          <w:sz w:val="24"/>
          <w:szCs w:val="28"/>
          <w:lang w:eastAsia="en-US"/>
        </w:rPr>
      </w:pPr>
      <w:r w:rsidRPr="009D7FBB">
        <w:rPr>
          <w:sz w:val="24"/>
          <w:szCs w:val="28"/>
          <w:lang w:eastAsia="en-US"/>
        </w:rPr>
        <w:t xml:space="preserve"> </w:t>
      </w:r>
      <w:r w:rsidRPr="006C51B0">
        <w:rPr>
          <w:sz w:val="24"/>
          <w:szCs w:val="28"/>
          <w:lang w:eastAsia="en-US"/>
        </w:rPr>
        <w:t xml:space="preserve">Разработанная в Алтайском государственном техническом университете им. И.И. Ползунова методика [5] позволяет учитывать комплексное воздействие ЭМИ и формировать картины опасности в зоне действия нескольких источников излучения. Практическое использование методики наложения составляющих ЭМП </w:t>
      </w:r>
      <w:r>
        <w:rPr>
          <w:sz w:val="24"/>
          <w:szCs w:val="28"/>
          <w:lang w:eastAsia="en-US"/>
        </w:rPr>
        <w:t>рассмотрено</w:t>
      </w:r>
      <w:r w:rsidRPr="006C51B0">
        <w:rPr>
          <w:sz w:val="24"/>
          <w:szCs w:val="28"/>
          <w:lang w:eastAsia="en-US"/>
        </w:rPr>
        <w:t xml:space="preserve"> на примере производственного помещения тепличного предприятия с установленным в нем растворным узлом для рассадного комплекса</w:t>
      </w:r>
      <w:r>
        <w:rPr>
          <w:sz w:val="24"/>
          <w:szCs w:val="28"/>
          <w:lang w:eastAsia="en-US"/>
        </w:rPr>
        <w:t>, управляемого компьютером</w:t>
      </w:r>
      <w:r w:rsidRPr="006C51B0">
        <w:rPr>
          <w:sz w:val="24"/>
          <w:szCs w:val="28"/>
          <w:lang w:eastAsia="en-US"/>
        </w:rPr>
        <w:t>.</w:t>
      </w:r>
      <w:r w:rsidRPr="009D7FBB">
        <w:rPr>
          <w:sz w:val="24"/>
          <w:szCs w:val="28"/>
          <w:lang w:eastAsia="en-US"/>
        </w:rPr>
        <w:t xml:space="preserve"> </w:t>
      </w:r>
    </w:p>
    <w:p w:rsidR="00F75393" w:rsidRDefault="00F75393" w:rsidP="004A34FA">
      <w:pPr>
        <w:widowControl w:val="0"/>
        <w:overflowPunct/>
        <w:adjustRightInd/>
        <w:ind w:firstLine="720"/>
        <w:jc w:val="both"/>
        <w:textAlignment w:val="auto"/>
        <w:rPr>
          <w:sz w:val="24"/>
          <w:szCs w:val="28"/>
          <w:lang w:eastAsia="en-US"/>
        </w:rPr>
      </w:pPr>
      <w:r w:rsidRPr="009D7FBB">
        <w:rPr>
          <w:sz w:val="24"/>
          <w:szCs w:val="28"/>
          <w:lang w:eastAsia="en-US"/>
        </w:rPr>
        <w:t xml:space="preserve">Измерения проводились </w:t>
      </w:r>
      <w:r>
        <w:rPr>
          <w:sz w:val="24"/>
          <w:szCs w:val="28"/>
          <w:lang w:eastAsia="en-US"/>
        </w:rPr>
        <w:t>с помощью приборов</w:t>
      </w:r>
      <w:r w:rsidRPr="009D7FBB">
        <w:rPr>
          <w:sz w:val="24"/>
          <w:szCs w:val="28"/>
          <w:lang w:eastAsia="en-US"/>
        </w:rPr>
        <w:t xml:space="preserve"> ВЕ-метр-АТ-004 и П3-41 в пределах частотного диапазона 50 Гц </w:t>
      </w:r>
      <w:r>
        <w:rPr>
          <w:sz w:val="24"/>
          <w:szCs w:val="28"/>
          <w:lang w:eastAsia="en-US"/>
        </w:rPr>
        <w:t>-</w:t>
      </w:r>
      <w:r w:rsidRPr="009D7FBB">
        <w:rPr>
          <w:sz w:val="24"/>
          <w:szCs w:val="28"/>
          <w:lang w:eastAsia="en-US"/>
        </w:rPr>
        <w:t xml:space="preserve"> 3</w:t>
      </w:r>
      <w:r>
        <w:rPr>
          <w:sz w:val="24"/>
          <w:szCs w:val="28"/>
          <w:lang w:eastAsia="en-US"/>
        </w:rPr>
        <w:t xml:space="preserve"> Г</w:t>
      </w:r>
      <w:r w:rsidRPr="009D7FBB">
        <w:rPr>
          <w:sz w:val="24"/>
          <w:szCs w:val="28"/>
          <w:lang w:eastAsia="en-US"/>
        </w:rPr>
        <w:t xml:space="preserve">Гц на расстоянии </w:t>
      </w:r>
      <w:smartTag w:uri="urn:schemas-microsoft-com:office:smarttags" w:element="metricconverter">
        <w:smartTagPr>
          <w:attr w:name="ProductID" w:val="10 см"/>
        </w:smartTagPr>
        <w:r w:rsidRPr="009D7FBB">
          <w:rPr>
            <w:sz w:val="24"/>
            <w:szCs w:val="28"/>
            <w:lang w:eastAsia="en-US"/>
          </w:rPr>
          <w:t>10 см</w:t>
        </w:r>
      </w:smartTag>
      <w:r w:rsidRPr="009D7FBB">
        <w:rPr>
          <w:sz w:val="24"/>
          <w:szCs w:val="28"/>
          <w:lang w:eastAsia="en-US"/>
        </w:rPr>
        <w:t xml:space="preserve"> </w:t>
      </w:r>
      <w:r>
        <w:rPr>
          <w:sz w:val="24"/>
          <w:szCs w:val="28"/>
          <w:lang w:eastAsia="en-US"/>
        </w:rPr>
        <w:t>[</w:t>
      </w:r>
      <w:r w:rsidRPr="00332444">
        <w:rPr>
          <w:sz w:val="24"/>
          <w:szCs w:val="28"/>
          <w:lang w:eastAsia="en-US"/>
        </w:rPr>
        <w:t>6</w:t>
      </w:r>
      <w:r w:rsidRPr="00741AC0">
        <w:rPr>
          <w:sz w:val="24"/>
          <w:szCs w:val="28"/>
          <w:lang w:eastAsia="en-US"/>
        </w:rPr>
        <w:t xml:space="preserve">] </w:t>
      </w:r>
      <w:r w:rsidRPr="009D7FBB">
        <w:rPr>
          <w:sz w:val="24"/>
          <w:szCs w:val="28"/>
          <w:lang w:eastAsia="en-US"/>
        </w:rPr>
        <w:t>от каждой грани каждого электрифицированного источника ЭМИ, размещенного в зонах длительного пребывания персонала. Полученные результаты эксперим</w:t>
      </w:r>
      <w:r>
        <w:rPr>
          <w:sz w:val="24"/>
          <w:szCs w:val="28"/>
          <w:lang w:eastAsia="en-US"/>
        </w:rPr>
        <w:t>ентальных измерений использовались</w:t>
      </w:r>
      <w:r w:rsidRPr="009D7FBB">
        <w:rPr>
          <w:sz w:val="24"/>
          <w:szCs w:val="28"/>
          <w:lang w:eastAsia="en-US"/>
        </w:rPr>
        <w:t xml:space="preserve"> для получения компьютерных моделей с учетом наложения ЭМИ, при этом </w:t>
      </w:r>
      <w:r>
        <w:rPr>
          <w:sz w:val="24"/>
          <w:szCs w:val="28"/>
          <w:lang w:eastAsia="en-US"/>
        </w:rPr>
        <w:t>учитывались</w:t>
      </w:r>
      <w:r w:rsidRPr="009D7FBB">
        <w:rPr>
          <w:sz w:val="24"/>
          <w:szCs w:val="28"/>
          <w:lang w:eastAsia="en-US"/>
        </w:rPr>
        <w:t xml:space="preserve"> параметры составляющих электромагнитного </w:t>
      </w:r>
      <w:r>
        <w:rPr>
          <w:sz w:val="24"/>
          <w:szCs w:val="28"/>
          <w:lang w:eastAsia="en-US"/>
        </w:rPr>
        <w:t>поля, значения которых превышали</w:t>
      </w:r>
      <w:r w:rsidRPr="009D7FBB">
        <w:rPr>
          <w:sz w:val="24"/>
          <w:szCs w:val="28"/>
          <w:lang w:eastAsia="en-US"/>
        </w:rPr>
        <w:t xml:space="preserve"> предельно допустимые уровни (ПДУ)</w:t>
      </w:r>
      <w:r>
        <w:rPr>
          <w:sz w:val="24"/>
          <w:szCs w:val="28"/>
          <w:lang w:eastAsia="en-US"/>
        </w:rPr>
        <w:t xml:space="preserve"> </w:t>
      </w:r>
      <w:r w:rsidRPr="006C51B0">
        <w:rPr>
          <w:sz w:val="24"/>
          <w:szCs w:val="28"/>
          <w:lang w:eastAsia="en-US"/>
        </w:rPr>
        <w:t>[</w:t>
      </w:r>
      <w:r>
        <w:rPr>
          <w:sz w:val="24"/>
          <w:szCs w:val="28"/>
          <w:lang w:eastAsia="en-US"/>
        </w:rPr>
        <w:t>6</w:t>
      </w:r>
      <w:r w:rsidRPr="006C51B0">
        <w:rPr>
          <w:sz w:val="24"/>
          <w:szCs w:val="28"/>
          <w:lang w:eastAsia="en-US"/>
        </w:rPr>
        <w:t>]</w:t>
      </w:r>
      <w:r w:rsidRPr="009D7FBB">
        <w:rPr>
          <w:sz w:val="24"/>
          <w:szCs w:val="28"/>
          <w:lang w:eastAsia="en-US"/>
        </w:rPr>
        <w:t>. Далее при компьютер</w:t>
      </w:r>
      <w:r>
        <w:rPr>
          <w:sz w:val="24"/>
          <w:szCs w:val="28"/>
          <w:lang w:eastAsia="en-US"/>
        </w:rPr>
        <w:t>ном моделировании рассчитывалась величина</w:t>
      </w:r>
      <w:r w:rsidRPr="009D7FBB">
        <w:rPr>
          <w:sz w:val="24"/>
          <w:szCs w:val="28"/>
          <w:lang w:eastAsia="en-US"/>
        </w:rPr>
        <w:t xml:space="preserve"> наложенных электромагнитных волн </w:t>
      </w:r>
      <w:r>
        <w:rPr>
          <w:sz w:val="24"/>
          <w:szCs w:val="28"/>
          <w:lang w:eastAsia="en-US"/>
        </w:rPr>
        <w:t>с учетом</w:t>
      </w:r>
      <w:r w:rsidRPr="009D7FBB">
        <w:rPr>
          <w:sz w:val="24"/>
          <w:szCs w:val="28"/>
          <w:lang w:eastAsia="en-US"/>
        </w:rPr>
        <w:t xml:space="preserve"> близлежащих частот, характеристики которых получены на предыдущем этапе вычисления. Промежуточные и конечные результаты определения характеристик результирующей волны для каждой состав</w:t>
      </w:r>
      <w:r>
        <w:rPr>
          <w:sz w:val="24"/>
          <w:szCs w:val="28"/>
          <w:lang w:eastAsia="en-US"/>
        </w:rPr>
        <w:t>ляющей ЭМП сведены в таблицы 1 -</w:t>
      </w:r>
      <w:r w:rsidRPr="009D7FBB">
        <w:rPr>
          <w:sz w:val="24"/>
          <w:szCs w:val="28"/>
          <w:lang w:eastAsia="en-US"/>
        </w:rPr>
        <w:t xml:space="preserve"> 3. </w:t>
      </w:r>
    </w:p>
    <w:p w:rsidR="00F75393" w:rsidRDefault="00F75393" w:rsidP="00741AC0">
      <w:pPr>
        <w:widowControl w:val="0"/>
        <w:overflowPunct/>
        <w:adjustRightInd/>
        <w:jc w:val="both"/>
        <w:textAlignment w:val="auto"/>
        <w:rPr>
          <w:sz w:val="24"/>
          <w:szCs w:val="28"/>
          <w:lang w:eastAsia="en-US"/>
        </w:rPr>
      </w:pPr>
    </w:p>
    <w:p w:rsidR="00F75393" w:rsidRPr="000332D4" w:rsidRDefault="00F75393" w:rsidP="004A34FA">
      <w:pPr>
        <w:widowControl w:val="0"/>
        <w:overflowPunct/>
        <w:adjustRightInd/>
        <w:ind w:firstLine="720"/>
        <w:jc w:val="both"/>
        <w:textAlignment w:val="auto"/>
        <w:rPr>
          <w:i/>
          <w:sz w:val="24"/>
          <w:szCs w:val="28"/>
          <w:lang w:eastAsia="en-US"/>
        </w:rPr>
      </w:pPr>
      <w:r w:rsidRPr="000332D4">
        <w:rPr>
          <w:i/>
          <w:sz w:val="24"/>
          <w:szCs w:val="28"/>
          <w:lang w:eastAsia="en-US"/>
        </w:rPr>
        <w:t>Таблица 1 – Результаты компьютерного наложения электрической составляющей ЭМП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344"/>
        <w:gridCol w:w="1309"/>
        <w:gridCol w:w="1387"/>
        <w:gridCol w:w="1123"/>
        <w:gridCol w:w="1918"/>
        <w:gridCol w:w="1492"/>
        <w:gridCol w:w="1281"/>
      </w:tblGrid>
      <w:tr w:rsidR="00F75393" w:rsidRPr="009D7FBB" w:rsidTr="00DC5F19">
        <w:trPr>
          <w:trHeight w:val="110"/>
        </w:trPr>
        <w:tc>
          <w:tcPr>
            <w:tcW w:w="1346" w:type="pct"/>
            <w:gridSpan w:val="2"/>
            <w:vMerge w:val="restart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sz w:val="22"/>
                <w:szCs w:val="24"/>
                <w:lang w:eastAsia="en-US"/>
              </w:rPr>
            </w:pPr>
            <w:r w:rsidRPr="009D7FBB">
              <w:rPr>
                <w:sz w:val="22"/>
                <w:szCs w:val="24"/>
                <w:lang w:eastAsia="en-US"/>
              </w:rPr>
              <w:t>Исходные данные</w:t>
            </w:r>
          </w:p>
        </w:tc>
        <w:tc>
          <w:tcPr>
            <w:tcW w:w="3654" w:type="pct"/>
            <w:gridSpan w:val="5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sz w:val="22"/>
                <w:szCs w:val="24"/>
                <w:lang w:eastAsia="en-US"/>
              </w:rPr>
            </w:pPr>
            <w:r w:rsidRPr="009D7FBB">
              <w:rPr>
                <w:sz w:val="22"/>
                <w:szCs w:val="24"/>
                <w:lang w:eastAsia="en-US"/>
              </w:rPr>
              <w:t xml:space="preserve">Результаты наложения частотных составляющих </w:t>
            </w:r>
          </w:p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sz w:val="22"/>
                <w:szCs w:val="24"/>
                <w:lang w:eastAsia="en-US"/>
              </w:rPr>
            </w:pPr>
            <w:r w:rsidRPr="009D7FBB">
              <w:rPr>
                <w:sz w:val="22"/>
                <w:szCs w:val="24"/>
                <w:lang w:eastAsia="en-US"/>
              </w:rPr>
              <w:t>электрического поля</w:t>
            </w:r>
          </w:p>
        </w:tc>
      </w:tr>
      <w:tr w:rsidR="00F75393" w:rsidRPr="009D7FBB" w:rsidTr="00DC5F19">
        <w:trPr>
          <w:trHeight w:val="110"/>
        </w:trPr>
        <w:tc>
          <w:tcPr>
            <w:tcW w:w="1346" w:type="pct"/>
            <w:gridSpan w:val="2"/>
            <w:vMerge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sz w:val="22"/>
                <w:szCs w:val="24"/>
                <w:lang w:eastAsia="en-US"/>
              </w:rPr>
            </w:pPr>
          </w:p>
        </w:tc>
        <w:tc>
          <w:tcPr>
            <w:tcW w:w="2247" w:type="pct"/>
            <w:gridSpan w:val="3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sz w:val="22"/>
                <w:szCs w:val="24"/>
                <w:lang w:eastAsia="en-US"/>
              </w:rPr>
            </w:pPr>
            <w:r w:rsidRPr="009D7FBB">
              <w:rPr>
                <w:sz w:val="22"/>
                <w:szCs w:val="24"/>
                <w:lang w:eastAsia="en-US"/>
              </w:rPr>
              <w:t>1 этап</w:t>
            </w:r>
          </w:p>
        </w:tc>
        <w:tc>
          <w:tcPr>
            <w:tcW w:w="1406" w:type="pct"/>
            <w:gridSpan w:val="2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sz w:val="22"/>
                <w:szCs w:val="24"/>
                <w:lang w:eastAsia="en-US"/>
              </w:rPr>
            </w:pPr>
            <w:r w:rsidRPr="009D7FBB">
              <w:rPr>
                <w:sz w:val="22"/>
                <w:szCs w:val="24"/>
                <w:lang w:eastAsia="en-US"/>
              </w:rPr>
              <w:t>2 этап</w:t>
            </w:r>
          </w:p>
        </w:tc>
      </w:tr>
      <w:tr w:rsidR="00F75393" w:rsidRPr="009D7FBB" w:rsidTr="00DC5F19">
        <w:trPr>
          <w:trHeight w:val="110"/>
        </w:trPr>
        <w:tc>
          <w:tcPr>
            <w:tcW w:w="682" w:type="pct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>Частота</w:t>
            </w:r>
          </w:p>
        </w:tc>
        <w:tc>
          <w:tcPr>
            <w:tcW w:w="664" w:type="pct"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>Е, В/м</w:t>
            </w:r>
          </w:p>
        </w:tc>
        <w:tc>
          <w:tcPr>
            <w:tcW w:w="704" w:type="pct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eastAsia="en-US"/>
              </w:rPr>
            </w:pPr>
            <w:r w:rsidRPr="009D7FBB">
              <w:rPr>
                <w:color w:val="000000"/>
                <w:sz w:val="22"/>
                <w:szCs w:val="24"/>
                <w:lang w:eastAsia="en-US"/>
              </w:rPr>
              <w:t>Частота,</w:t>
            </w:r>
          </w:p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eastAsia="en-US"/>
              </w:rPr>
            </w:pPr>
            <w:r w:rsidRPr="009D7FBB">
              <w:rPr>
                <w:color w:val="000000"/>
                <w:sz w:val="22"/>
                <w:szCs w:val="24"/>
                <w:lang w:eastAsia="en-US"/>
              </w:rPr>
              <w:t xml:space="preserve"> кГц</w:t>
            </w:r>
          </w:p>
        </w:tc>
        <w:tc>
          <w:tcPr>
            <w:tcW w:w="570" w:type="pct"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>Е, В/м</w:t>
            </w:r>
          </w:p>
        </w:tc>
        <w:tc>
          <w:tcPr>
            <w:tcW w:w="973" w:type="pct"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>Фазовый сдвиг</w:t>
            </w:r>
            <w:r w:rsidRPr="009D7FBB">
              <w:rPr>
                <w:color w:val="000000"/>
                <w:sz w:val="22"/>
                <w:szCs w:val="24"/>
                <w:lang w:val="en-US" w:eastAsia="en-US"/>
              </w:rPr>
              <w:t>,</w:t>
            </w:r>
            <w:r w:rsidRPr="009D7FBB">
              <w:rPr>
                <w:color w:val="000000"/>
                <w:sz w:val="22"/>
                <w:szCs w:val="24"/>
                <w:lang w:eastAsia="en-US"/>
              </w:rPr>
              <w:t xml:space="preserve"> рад.</w:t>
            </w:r>
          </w:p>
        </w:tc>
        <w:tc>
          <w:tcPr>
            <w:tcW w:w="757" w:type="pct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noProof/>
                <w:color w:val="000000"/>
                <w:sz w:val="22"/>
                <w:szCs w:val="24"/>
                <w:lang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>Частота</w:t>
            </w:r>
            <w:r w:rsidRPr="009D7FBB">
              <w:rPr>
                <w:noProof/>
                <w:color w:val="000000"/>
                <w:sz w:val="22"/>
                <w:szCs w:val="24"/>
                <w:lang w:eastAsia="en-US"/>
              </w:rPr>
              <w:t>,</w:t>
            </w:r>
          </w:p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eastAsia="en-US"/>
              </w:rPr>
              <w:t xml:space="preserve"> </w:t>
            </w:r>
            <w:r w:rsidRPr="009D7FBB">
              <w:rPr>
                <w:color w:val="000000"/>
                <w:sz w:val="22"/>
                <w:szCs w:val="24"/>
                <w:lang w:eastAsia="en-US"/>
              </w:rPr>
              <w:t>кГц</w:t>
            </w:r>
          </w:p>
        </w:tc>
        <w:tc>
          <w:tcPr>
            <w:tcW w:w="649" w:type="pct"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>Е, В/м</w:t>
            </w:r>
          </w:p>
        </w:tc>
      </w:tr>
      <w:tr w:rsidR="00F75393" w:rsidRPr="009D7FBB" w:rsidTr="00DC5F19">
        <w:trPr>
          <w:trHeight w:val="115"/>
        </w:trPr>
        <w:tc>
          <w:tcPr>
            <w:tcW w:w="682" w:type="pct"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>50 Гц</w:t>
            </w:r>
          </w:p>
        </w:tc>
        <w:tc>
          <w:tcPr>
            <w:tcW w:w="664" w:type="pct"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color w:val="000000"/>
                <w:sz w:val="22"/>
                <w:szCs w:val="24"/>
                <w:lang w:val="en-US" w:eastAsia="en-US"/>
              </w:rPr>
              <w:t xml:space="preserve">1337,02 </w:t>
            </w:r>
          </w:p>
        </w:tc>
        <w:tc>
          <w:tcPr>
            <w:tcW w:w="704" w:type="pct"/>
            <w:vMerge w:val="restart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ind w:right="-250" w:hanging="249"/>
              <w:jc w:val="center"/>
              <w:textAlignment w:val="auto"/>
              <w:rPr>
                <w:color w:val="000000"/>
                <w:sz w:val="22"/>
                <w:szCs w:val="24"/>
                <w:lang w:eastAsia="en-US"/>
              </w:rPr>
            </w:pPr>
            <w:r w:rsidRPr="009D7FBB">
              <w:rPr>
                <w:color w:val="000000"/>
                <w:sz w:val="22"/>
                <w:szCs w:val="24"/>
                <w:lang w:val="en-US" w:eastAsia="en-US"/>
              </w:rPr>
              <w:t xml:space="preserve">2,78 </w:t>
            </w:r>
          </w:p>
        </w:tc>
        <w:tc>
          <w:tcPr>
            <w:tcW w:w="570" w:type="pct"/>
            <w:vMerge w:val="restart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color w:val="000000"/>
                <w:sz w:val="22"/>
                <w:szCs w:val="24"/>
                <w:lang w:val="en-US" w:eastAsia="en-US"/>
              </w:rPr>
              <w:t xml:space="preserve">1842,2 </w:t>
            </w:r>
          </w:p>
        </w:tc>
        <w:tc>
          <w:tcPr>
            <w:tcW w:w="973" w:type="pct"/>
            <w:vMerge w:val="restart"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  <w:r>
              <w:rPr>
                <w:color w:val="000000"/>
                <w:sz w:val="22"/>
                <w:szCs w:val="24"/>
                <w:lang w:val="en-US" w:eastAsia="en-US"/>
              </w:rPr>
              <w:t>4,</w:t>
            </w:r>
            <w:r>
              <w:rPr>
                <w:color w:val="000000"/>
                <w:sz w:val="22"/>
                <w:szCs w:val="24"/>
                <w:lang w:eastAsia="en-US"/>
              </w:rPr>
              <w:t>7</w:t>
            </w:r>
            <w:r w:rsidRPr="009D7FBB">
              <w:rPr>
                <w:color w:val="000000"/>
                <w:sz w:val="22"/>
                <w:szCs w:val="24"/>
                <w:lang w:val="en-US" w:eastAsia="en-US"/>
              </w:rPr>
              <w:t xml:space="preserve"> </w:t>
            </w:r>
          </w:p>
        </w:tc>
        <w:tc>
          <w:tcPr>
            <w:tcW w:w="757" w:type="pct"/>
            <w:vMerge w:val="restart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 xml:space="preserve">2,80 </w:t>
            </w:r>
          </w:p>
        </w:tc>
        <w:tc>
          <w:tcPr>
            <w:tcW w:w="649" w:type="pct"/>
            <w:vMerge w:val="restart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color w:val="000000"/>
                <w:sz w:val="22"/>
                <w:szCs w:val="24"/>
                <w:lang w:val="en-US" w:eastAsia="en-US"/>
              </w:rPr>
              <w:t xml:space="preserve">1852,44 </w:t>
            </w:r>
          </w:p>
        </w:tc>
      </w:tr>
      <w:tr w:rsidR="00F75393" w:rsidRPr="009D7FBB" w:rsidTr="00DC5F19">
        <w:trPr>
          <w:trHeight w:val="115"/>
        </w:trPr>
        <w:tc>
          <w:tcPr>
            <w:tcW w:w="682" w:type="pct"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>10 кГц</w:t>
            </w:r>
          </w:p>
        </w:tc>
        <w:tc>
          <w:tcPr>
            <w:tcW w:w="664" w:type="pct"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color w:val="000000"/>
                <w:sz w:val="22"/>
                <w:szCs w:val="24"/>
                <w:lang w:val="en-US" w:eastAsia="en-US"/>
              </w:rPr>
              <w:t xml:space="preserve">505,18 </w:t>
            </w:r>
          </w:p>
        </w:tc>
        <w:tc>
          <w:tcPr>
            <w:tcW w:w="704" w:type="pct"/>
            <w:vMerge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</w:p>
        </w:tc>
        <w:tc>
          <w:tcPr>
            <w:tcW w:w="570" w:type="pct"/>
            <w:vMerge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</w:p>
        </w:tc>
        <w:tc>
          <w:tcPr>
            <w:tcW w:w="973" w:type="pct"/>
            <w:vMerge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</w:p>
        </w:tc>
        <w:tc>
          <w:tcPr>
            <w:tcW w:w="757" w:type="pct"/>
            <w:vMerge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</w:p>
        </w:tc>
        <w:tc>
          <w:tcPr>
            <w:tcW w:w="649" w:type="pct"/>
            <w:vMerge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</w:p>
        </w:tc>
      </w:tr>
      <w:tr w:rsidR="00F75393" w:rsidRPr="009D7FBB" w:rsidTr="00DC5F19">
        <w:trPr>
          <w:trHeight w:val="115"/>
        </w:trPr>
        <w:tc>
          <w:tcPr>
            <w:tcW w:w="682" w:type="pct"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color w:val="000000"/>
                <w:sz w:val="22"/>
                <w:szCs w:val="24"/>
                <w:lang w:val="en-US" w:eastAsia="en-US"/>
              </w:rPr>
              <w:t xml:space="preserve">30 </w:t>
            </w:r>
            <w:r w:rsidRPr="009D7FBB">
              <w:rPr>
                <w:color w:val="000000"/>
                <w:sz w:val="22"/>
                <w:szCs w:val="24"/>
                <w:lang w:eastAsia="en-US"/>
              </w:rPr>
              <w:t>кГц</w:t>
            </w:r>
          </w:p>
        </w:tc>
        <w:tc>
          <w:tcPr>
            <w:tcW w:w="664" w:type="pct"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color w:val="000000"/>
                <w:sz w:val="22"/>
                <w:szCs w:val="24"/>
                <w:lang w:val="en-US" w:eastAsia="en-US"/>
              </w:rPr>
              <w:t xml:space="preserve">10,24 </w:t>
            </w:r>
          </w:p>
        </w:tc>
        <w:tc>
          <w:tcPr>
            <w:tcW w:w="704" w:type="pct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ind w:right="-108" w:hanging="138"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 xml:space="preserve">30 </w:t>
            </w:r>
          </w:p>
        </w:tc>
        <w:tc>
          <w:tcPr>
            <w:tcW w:w="570" w:type="pct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color w:val="000000"/>
                <w:sz w:val="22"/>
                <w:szCs w:val="24"/>
                <w:lang w:val="en-US" w:eastAsia="en-US"/>
              </w:rPr>
              <w:t xml:space="preserve">10,24 </w:t>
            </w:r>
          </w:p>
        </w:tc>
        <w:tc>
          <w:tcPr>
            <w:tcW w:w="973" w:type="pct"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color w:val="000000"/>
                <w:sz w:val="22"/>
                <w:szCs w:val="24"/>
                <w:lang w:val="en-US" w:eastAsia="en-US"/>
              </w:rPr>
              <w:t>3,8</w:t>
            </w:r>
          </w:p>
        </w:tc>
        <w:tc>
          <w:tcPr>
            <w:tcW w:w="757" w:type="pct"/>
            <w:vMerge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</w:p>
        </w:tc>
        <w:tc>
          <w:tcPr>
            <w:tcW w:w="649" w:type="pct"/>
            <w:vMerge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</w:p>
        </w:tc>
      </w:tr>
    </w:tbl>
    <w:p w:rsidR="00F75393" w:rsidRDefault="00F75393" w:rsidP="009D7FBB">
      <w:pPr>
        <w:widowControl w:val="0"/>
        <w:overflowPunct/>
        <w:adjustRightInd/>
        <w:ind w:firstLine="709"/>
        <w:jc w:val="both"/>
        <w:textAlignment w:val="auto"/>
        <w:rPr>
          <w:sz w:val="24"/>
          <w:szCs w:val="28"/>
          <w:lang w:eastAsia="en-US"/>
        </w:rPr>
      </w:pPr>
    </w:p>
    <w:p w:rsidR="00F75393" w:rsidRPr="009D7FBB" w:rsidRDefault="00F75393" w:rsidP="006C51B0">
      <w:pPr>
        <w:widowControl w:val="0"/>
        <w:overflowPunct/>
        <w:adjustRightInd/>
        <w:ind w:firstLine="720"/>
        <w:jc w:val="both"/>
        <w:textAlignment w:val="auto"/>
        <w:rPr>
          <w:w w:val="105"/>
          <w:sz w:val="24"/>
          <w:szCs w:val="28"/>
        </w:rPr>
      </w:pPr>
      <w:r w:rsidRPr="006C51B0">
        <w:rPr>
          <w:sz w:val="24"/>
          <w:szCs w:val="28"/>
          <w:lang w:eastAsia="en-US"/>
        </w:rPr>
        <w:t xml:space="preserve">Как видно из таблиц 1 - 3, для частотных составляющих электрического (2,78 кГц), </w:t>
      </w:r>
      <w:r w:rsidRPr="006C51B0">
        <w:rPr>
          <w:sz w:val="24"/>
          <w:szCs w:val="28"/>
          <w:lang w:eastAsia="en-US"/>
        </w:rPr>
        <w:lastRenderedPageBreak/>
        <w:t xml:space="preserve">магнитного (4,69 кГц) и электромагнитного (1,9 ГГц) полей установлены [6] ПДУ соответственно </w:t>
      </w:r>
      <w:r w:rsidRPr="006C51B0">
        <w:rPr>
          <w:w w:val="105"/>
          <w:sz w:val="24"/>
          <w:szCs w:val="28"/>
        </w:rPr>
        <w:t>Е</w:t>
      </w:r>
      <w:r w:rsidRPr="006C51B0">
        <w:rPr>
          <w:w w:val="105"/>
          <w:sz w:val="24"/>
          <w:szCs w:val="28"/>
          <w:vertAlign w:val="subscript"/>
        </w:rPr>
        <w:t>пду</w:t>
      </w:r>
      <w:r w:rsidRPr="006C51B0">
        <w:rPr>
          <w:w w:val="105"/>
          <w:sz w:val="24"/>
          <w:szCs w:val="28"/>
        </w:rPr>
        <w:t xml:space="preserve"> = 25 В/м, Н</w:t>
      </w:r>
      <w:r w:rsidRPr="006C51B0">
        <w:rPr>
          <w:w w:val="105"/>
          <w:sz w:val="24"/>
          <w:szCs w:val="28"/>
          <w:vertAlign w:val="subscript"/>
        </w:rPr>
        <w:t>пду</w:t>
      </w:r>
      <w:r w:rsidRPr="006C51B0">
        <w:rPr>
          <w:w w:val="105"/>
          <w:sz w:val="24"/>
          <w:szCs w:val="28"/>
        </w:rPr>
        <w:t xml:space="preserve"> = 0,2 А/м и ППЭ</w:t>
      </w:r>
      <w:r w:rsidRPr="006C51B0">
        <w:rPr>
          <w:w w:val="105"/>
          <w:sz w:val="24"/>
          <w:szCs w:val="28"/>
          <w:vertAlign w:val="subscript"/>
        </w:rPr>
        <w:t>пду</w:t>
      </w:r>
      <w:r w:rsidRPr="006C51B0">
        <w:rPr>
          <w:w w:val="105"/>
          <w:sz w:val="24"/>
          <w:szCs w:val="28"/>
        </w:rPr>
        <w:t xml:space="preserve"> = 10 мкВт/см</w:t>
      </w:r>
      <w:r w:rsidRPr="006C51B0">
        <w:rPr>
          <w:w w:val="105"/>
          <w:sz w:val="24"/>
          <w:szCs w:val="28"/>
          <w:vertAlign w:val="superscript"/>
        </w:rPr>
        <w:t>2</w:t>
      </w:r>
      <w:r w:rsidRPr="006C51B0">
        <w:rPr>
          <w:w w:val="105"/>
          <w:sz w:val="24"/>
          <w:szCs w:val="28"/>
        </w:rPr>
        <w:t xml:space="preserve">. </w:t>
      </w:r>
      <w:r w:rsidRPr="006C51B0">
        <w:rPr>
          <w:sz w:val="24"/>
          <w:szCs w:val="28"/>
          <w:lang w:eastAsia="en-US"/>
        </w:rPr>
        <w:t>Полученные расчетные данные (таблицы 1-3) в соответствии с [6] превышают ПДУ соответственно в 74, 56 и 4 раза.</w:t>
      </w:r>
    </w:p>
    <w:p w:rsidR="00F75393" w:rsidRDefault="00F75393" w:rsidP="004A34FA">
      <w:pPr>
        <w:widowControl w:val="0"/>
        <w:overflowPunct/>
        <w:adjustRightInd/>
        <w:ind w:firstLine="720"/>
        <w:jc w:val="both"/>
        <w:textAlignment w:val="auto"/>
        <w:rPr>
          <w:sz w:val="24"/>
          <w:szCs w:val="28"/>
          <w:lang w:eastAsia="en-US"/>
        </w:rPr>
      </w:pPr>
    </w:p>
    <w:p w:rsidR="00F75393" w:rsidRPr="000332D4" w:rsidRDefault="00F75393" w:rsidP="004A34FA">
      <w:pPr>
        <w:widowControl w:val="0"/>
        <w:overflowPunct/>
        <w:adjustRightInd/>
        <w:ind w:firstLine="720"/>
        <w:jc w:val="both"/>
        <w:textAlignment w:val="auto"/>
        <w:rPr>
          <w:i/>
          <w:sz w:val="24"/>
          <w:szCs w:val="28"/>
          <w:lang w:eastAsia="en-US"/>
        </w:rPr>
      </w:pPr>
      <w:r w:rsidRPr="000332D4">
        <w:rPr>
          <w:i/>
          <w:sz w:val="24"/>
          <w:szCs w:val="28"/>
          <w:lang w:eastAsia="en-US"/>
        </w:rPr>
        <w:t>Таблица 2 – Результаты компьютерного наложения магнитной составляющей ЭМП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344"/>
        <w:gridCol w:w="1309"/>
        <w:gridCol w:w="1387"/>
        <w:gridCol w:w="1123"/>
        <w:gridCol w:w="1918"/>
        <w:gridCol w:w="1494"/>
        <w:gridCol w:w="1279"/>
      </w:tblGrid>
      <w:tr w:rsidR="00F75393" w:rsidRPr="009D7FBB" w:rsidTr="00DC5F19">
        <w:trPr>
          <w:trHeight w:val="110"/>
        </w:trPr>
        <w:tc>
          <w:tcPr>
            <w:tcW w:w="1346" w:type="pct"/>
            <w:gridSpan w:val="2"/>
            <w:vMerge w:val="restart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sz w:val="22"/>
                <w:szCs w:val="24"/>
                <w:lang w:eastAsia="en-US"/>
              </w:rPr>
            </w:pPr>
            <w:r w:rsidRPr="009D7FBB">
              <w:rPr>
                <w:sz w:val="22"/>
                <w:szCs w:val="24"/>
                <w:lang w:eastAsia="en-US"/>
              </w:rPr>
              <w:t>Исходные данные</w:t>
            </w:r>
          </w:p>
        </w:tc>
        <w:tc>
          <w:tcPr>
            <w:tcW w:w="3654" w:type="pct"/>
            <w:gridSpan w:val="5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sz w:val="22"/>
                <w:szCs w:val="24"/>
                <w:lang w:eastAsia="en-US"/>
              </w:rPr>
            </w:pPr>
            <w:r w:rsidRPr="009D7FBB">
              <w:rPr>
                <w:sz w:val="22"/>
                <w:szCs w:val="24"/>
                <w:lang w:eastAsia="en-US"/>
              </w:rPr>
              <w:t xml:space="preserve">Результаты наложения частотных составляющих </w:t>
            </w:r>
          </w:p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sz w:val="22"/>
                <w:szCs w:val="24"/>
                <w:lang w:eastAsia="en-US"/>
              </w:rPr>
            </w:pPr>
            <w:r w:rsidRPr="009D7FBB">
              <w:rPr>
                <w:sz w:val="22"/>
                <w:szCs w:val="24"/>
                <w:lang w:eastAsia="en-US"/>
              </w:rPr>
              <w:t>магнитного поля</w:t>
            </w:r>
          </w:p>
        </w:tc>
      </w:tr>
      <w:tr w:rsidR="00F75393" w:rsidRPr="009D7FBB" w:rsidTr="00DC5F19">
        <w:trPr>
          <w:trHeight w:val="110"/>
        </w:trPr>
        <w:tc>
          <w:tcPr>
            <w:tcW w:w="1346" w:type="pct"/>
            <w:gridSpan w:val="2"/>
            <w:vMerge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sz w:val="22"/>
                <w:szCs w:val="24"/>
                <w:lang w:eastAsia="en-US"/>
              </w:rPr>
            </w:pPr>
          </w:p>
        </w:tc>
        <w:tc>
          <w:tcPr>
            <w:tcW w:w="2247" w:type="pct"/>
            <w:gridSpan w:val="3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sz w:val="22"/>
                <w:szCs w:val="24"/>
                <w:lang w:eastAsia="en-US"/>
              </w:rPr>
            </w:pPr>
            <w:r w:rsidRPr="009D7FBB">
              <w:rPr>
                <w:sz w:val="22"/>
                <w:szCs w:val="24"/>
                <w:lang w:eastAsia="en-US"/>
              </w:rPr>
              <w:t>1 этап</w:t>
            </w:r>
          </w:p>
        </w:tc>
        <w:tc>
          <w:tcPr>
            <w:tcW w:w="1407" w:type="pct"/>
            <w:gridSpan w:val="2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sz w:val="22"/>
                <w:szCs w:val="24"/>
                <w:lang w:eastAsia="en-US"/>
              </w:rPr>
            </w:pPr>
            <w:r w:rsidRPr="009D7FBB">
              <w:rPr>
                <w:sz w:val="22"/>
                <w:szCs w:val="24"/>
                <w:lang w:eastAsia="en-US"/>
              </w:rPr>
              <w:t>2 этап</w:t>
            </w:r>
          </w:p>
        </w:tc>
      </w:tr>
      <w:tr w:rsidR="00F75393" w:rsidRPr="009D7FBB" w:rsidTr="00DC5F19">
        <w:trPr>
          <w:trHeight w:val="110"/>
        </w:trPr>
        <w:tc>
          <w:tcPr>
            <w:tcW w:w="682" w:type="pct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>Частота</w:t>
            </w:r>
          </w:p>
        </w:tc>
        <w:tc>
          <w:tcPr>
            <w:tcW w:w="664" w:type="pct"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>Н, А/м</w:t>
            </w:r>
          </w:p>
        </w:tc>
        <w:tc>
          <w:tcPr>
            <w:tcW w:w="704" w:type="pct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eastAsia="en-US"/>
              </w:rPr>
            </w:pPr>
            <w:r w:rsidRPr="009D7FBB">
              <w:rPr>
                <w:color w:val="000000"/>
                <w:sz w:val="22"/>
                <w:szCs w:val="24"/>
                <w:lang w:eastAsia="en-US"/>
              </w:rPr>
              <w:t>Частота,</w:t>
            </w:r>
          </w:p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eastAsia="en-US"/>
              </w:rPr>
            </w:pPr>
            <w:r w:rsidRPr="009D7FBB">
              <w:rPr>
                <w:color w:val="000000"/>
                <w:sz w:val="22"/>
                <w:szCs w:val="24"/>
                <w:lang w:eastAsia="en-US"/>
              </w:rPr>
              <w:t xml:space="preserve"> кГц</w:t>
            </w:r>
          </w:p>
        </w:tc>
        <w:tc>
          <w:tcPr>
            <w:tcW w:w="570" w:type="pct"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>Н, А/м</w:t>
            </w:r>
          </w:p>
        </w:tc>
        <w:tc>
          <w:tcPr>
            <w:tcW w:w="973" w:type="pct"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>Фазовый сдвиг</w:t>
            </w:r>
            <w:r w:rsidRPr="009D7FBB">
              <w:rPr>
                <w:color w:val="000000"/>
                <w:sz w:val="22"/>
                <w:szCs w:val="24"/>
                <w:lang w:val="en-US" w:eastAsia="en-US"/>
              </w:rPr>
              <w:t>,</w:t>
            </w:r>
            <w:r w:rsidRPr="009D7FBB">
              <w:rPr>
                <w:color w:val="000000"/>
                <w:sz w:val="22"/>
                <w:szCs w:val="24"/>
                <w:lang w:eastAsia="en-US"/>
              </w:rPr>
              <w:t xml:space="preserve"> рад.</w:t>
            </w:r>
          </w:p>
        </w:tc>
        <w:tc>
          <w:tcPr>
            <w:tcW w:w="758" w:type="pct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noProof/>
                <w:color w:val="000000"/>
                <w:sz w:val="22"/>
                <w:szCs w:val="24"/>
                <w:lang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>Частота</w:t>
            </w:r>
            <w:r w:rsidRPr="009D7FBB">
              <w:rPr>
                <w:noProof/>
                <w:color w:val="000000"/>
                <w:sz w:val="22"/>
                <w:szCs w:val="24"/>
                <w:lang w:eastAsia="en-US"/>
              </w:rPr>
              <w:t>,</w:t>
            </w:r>
          </w:p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eastAsia="en-US"/>
              </w:rPr>
              <w:t xml:space="preserve"> </w:t>
            </w:r>
            <w:r w:rsidRPr="009D7FBB">
              <w:rPr>
                <w:color w:val="000000"/>
                <w:sz w:val="22"/>
                <w:szCs w:val="24"/>
                <w:lang w:eastAsia="en-US"/>
              </w:rPr>
              <w:t>кГц</w:t>
            </w:r>
          </w:p>
        </w:tc>
        <w:tc>
          <w:tcPr>
            <w:tcW w:w="649" w:type="pct"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>Н, А/м</w:t>
            </w:r>
          </w:p>
        </w:tc>
      </w:tr>
      <w:tr w:rsidR="00F75393" w:rsidRPr="009D7FBB" w:rsidTr="00DC5F19">
        <w:trPr>
          <w:trHeight w:val="115"/>
        </w:trPr>
        <w:tc>
          <w:tcPr>
            <w:tcW w:w="682" w:type="pct"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>50 Гц</w:t>
            </w:r>
          </w:p>
        </w:tc>
        <w:tc>
          <w:tcPr>
            <w:tcW w:w="664" w:type="pct"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noProof/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 xml:space="preserve">6,27 </w:t>
            </w:r>
          </w:p>
        </w:tc>
        <w:tc>
          <w:tcPr>
            <w:tcW w:w="704" w:type="pct"/>
            <w:vMerge w:val="restart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noProof/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 xml:space="preserve">4,39 </w:t>
            </w:r>
          </w:p>
        </w:tc>
        <w:tc>
          <w:tcPr>
            <w:tcW w:w="570" w:type="pct"/>
            <w:vMerge w:val="restart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noProof/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>11,12</w:t>
            </w:r>
          </w:p>
        </w:tc>
        <w:tc>
          <w:tcPr>
            <w:tcW w:w="973" w:type="pct"/>
            <w:vMerge w:val="restart"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noProof/>
                <w:color w:val="000000"/>
                <w:sz w:val="22"/>
                <w:szCs w:val="24"/>
                <w:lang w:val="en-US" w:eastAsia="en-US"/>
              </w:rPr>
            </w:pPr>
            <w:r>
              <w:rPr>
                <w:noProof/>
                <w:color w:val="000000"/>
                <w:sz w:val="22"/>
                <w:szCs w:val="24"/>
                <w:lang w:val="en-US" w:eastAsia="en-US"/>
              </w:rPr>
              <w:t>4,</w:t>
            </w:r>
            <w:r>
              <w:rPr>
                <w:noProof/>
                <w:color w:val="000000"/>
                <w:sz w:val="22"/>
                <w:szCs w:val="24"/>
                <w:lang w:eastAsia="en-US"/>
              </w:rPr>
              <w:t>7</w:t>
            </w: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 xml:space="preserve"> </w:t>
            </w:r>
          </w:p>
        </w:tc>
        <w:tc>
          <w:tcPr>
            <w:tcW w:w="758" w:type="pct"/>
            <w:vMerge w:val="restart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noProof/>
                <w:color w:val="000000"/>
                <w:sz w:val="22"/>
                <w:szCs w:val="24"/>
                <w:lang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>4,69</w:t>
            </w:r>
          </w:p>
        </w:tc>
        <w:tc>
          <w:tcPr>
            <w:tcW w:w="649" w:type="pct"/>
            <w:vMerge w:val="restart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noProof/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 xml:space="preserve">11,25 </w:t>
            </w:r>
          </w:p>
        </w:tc>
      </w:tr>
      <w:tr w:rsidR="00F75393" w:rsidRPr="009D7FBB" w:rsidTr="00DC5F19">
        <w:trPr>
          <w:trHeight w:val="115"/>
        </w:trPr>
        <w:tc>
          <w:tcPr>
            <w:tcW w:w="682" w:type="pct"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>10 кГц</w:t>
            </w:r>
          </w:p>
        </w:tc>
        <w:tc>
          <w:tcPr>
            <w:tcW w:w="664" w:type="pct"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noProof/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 xml:space="preserve">4,85 </w:t>
            </w:r>
          </w:p>
        </w:tc>
        <w:tc>
          <w:tcPr>
            <w:tcW w:w="704" w:type="pct"/>
            <w:vMerge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noProof/>
                <w:color w:val="000000"/>
                <w:sz w:val="22"/>
                <w:szCs w:val="24"/>
                <w:lang w:val="en-US" w:eastAsia="en-US"/>
              </w:rPr>
            </w:pPr>
          </w:p>
        </w:tc>
        <w:tc>
          <w:tcPr>
            <w:tcW w:w="570" w:type="pct"/>
            <w:vMerge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noProof/>
                <w:color w:val="000000"/>
                <w:sz w:val="22"/>
                <w:szCs w:val="24"/>
                <w:lang w:val="en-US" w:eastAsia="en-US"/>
              </w:rPr>
            </w:pPr>
          </w:p>
        </w:tc>
        <w:tc>
          <w:tcPr>
            <w:tcW w:w="973" w:type="pct"/>
            <w:vMerge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noProof/>
                <w:color w:val="000000"/>
                <w:sz w:val="22"/>
                <w:szCs w:val="24"/>
                <w:lang w:val="en-US" w:eastAsia="en-US"/>
              </w:rPr>
            </w:pPr>
          </w:p>
        </w:tc>
        <w:tc>
          <w:tcPr>
            <w:tcW w:w="758" w:type="pct"/>
            <w:vMerge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</w:p>
        </w:tc>
        <w:tc>
          <w:tcPr>
            <w:tcW w:w="649" w:type="pct"/>
            <w:vMerge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</w:p>
        </w:tc>
      </w:tr>
      <w:tr w:rsidR="00F75393" w:rsidRPr="009D7FBB" w:rsidTr="00DC5F19">
        <w:trPr>
          <w:trHeight w:val="115"/>
        </w:trPr>
        <w:tc>
          <w:tcPr>
            <w:tcW w:w="682" w:type="pct"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color w:val="000000"/>
                <w:sz w:val="22"/>
                <w:szCs w:val="24"/>
                <w:lang w:val="en-US" w:eastAsia="en-US"/>
              </w:rPr>
              <w:t xml:space="preserve">30 </w:t>
            </w:r>
            <w:r w:rsidRPr="009D7FBB">
              <w:rPr>
                <w:color w:val="000000"/>
                <w:sz w:val="22"/>
                <w:szCs w:val="24"/>
                <w:lang w:eastAsia="en-US"/>
              </w:rPr>
              <w:t>кГц</w:t>
            </w:r>
          </w:p>
        </w:tc>
        <w:tc>
          <w:tcPr>
            <w:tcW w:w="664" w:type="pct"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noProof/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 xml:space="preserve">0,13 </w:t>
            </w:r>
          </w:p>
        </w:tc>
        <w:tc>
          <w:tcPr>
            <w:tcW w:w="704" w:type="pct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noProof/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 xml:space="preserve">30 </w:t>
            </w:r>
          </w:p>
        </w:tc>
        <w:tc>
          <w:tcPr>
            <w:tcW w:w="570" w:type="pct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noProof/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>0,13</w:t>
            </w:r>
          </w:p>
        </w:tc>
        <w:tc>
          <w:tcPr>
            <w:tcW w:w="973" w:type="pct"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noProof/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 xml:space="preserve">5,6 </w:t>
            </w:r>
          </w:p>
        </w:tc>
        <w:tc>
          <w:tcPr>
            <w:tcW w:w="758" w:type="pct"/>
            <w:vMerge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</w:p>
        </w:tc>
        <w:tc>
          <w:tcPr>
            <w:tcW w:w="649" w:type="pct"/>
            <w:vMerge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</w:p>
        </w:tc>
      </w:tr>
    </w:tbl>
    <w:p w:rsidR="00F75393" w:rsidRPr="009D7FBB" w:rsidRDefault="00F75393" w:rsidP="009D7FBB">
      <w:pPr>
        <w:widowControl w:val="0"/>
        <w:overflowPunct/>
        <w:adjustRightInd/>
        <w:ind w:firstLine="709"/>
        <w:jc w:val="both"/>
        <w:textAlignment w:val="auto"/>
        <w:rPr>
          <w:sz w:val="24"/>
          <w:szCs w:val="28"/>
          <w:lang w:eastAsia="en-US"/>
        </w:rPr>
      </w:pPr>
    </w:p>
    <w:p w:rsidR="00F75393" w:rsidRPr="000332D4" w:rsidRDefault="00F75393" w:rsidP="004A34FA">
      <w:pPr>
        <w:widowControl w:val="0"/>
        <w:overflowPunct/>
        <w:adjustRightInd/>
        <w:ind w:firstLine="720"/>
        <w:jc w:val="both"/>
        <w:textAlignment w:val="auto"/>
        <w:rPr>
          <w:i/>
          <w:sz w:val="24"/>
          <w:szCs w:val="28"/>
          <w:lang w:eastAsia="en-US"/>
        </w:rPr>
      </w:pPr>
      <w:r w:rsidRPr="000332D4">
        <w:rPr>
          <w:i/>
          <w:sz w:val="24"/>
          <w:szCs w:val="28"/>
          <w:lang w:eastAsia="en-US"/>
        </w:rPr>
        <w:t>Таблица 3 – Результаты компьютерного наложения электромагнитного поля в частотном диапазоне 300 МГц - 3 ГГц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23"/>
        <w:gridCol w:w="3113"/>
        <w:gridCol w:w="2088"/>
        <w:gridCol w:w="2630"/>
      </w:tblGrid>
      <w:tr w:rsidR="00F75393" w:rsidRPr="009D7FBB" w:rsidTr="00DC5F19">
        <w:trPr>
          <w:trHeight w:val="672"/>
        </w:trPr>
        <w:tc>
          <w:tcPr>
            <w:tcW w:w="2623" w:type="pct"/>
            <w:gridSpan w:val="2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sz w:val="22"/>
                <w:szCs w:val="24"/>
                <w:lang w:eastAsia="en-US"/>
              </w:rPr>
            </w:pPr>
            <w:r w:rsidRPr="009D7FBB">
              <w:rPr>
                <w:sz w:val="22"/>
                <w:szCs w:val="24"/>
                <w:lang w:eastAsia="en-US"/>
              </w:rPr>
              <w:t>Исходные данные</w:t>
            </w:r>
          </w:p>
        </w:tc>
        <w:tc>
          <w:tcPr>
            <w:tcW w:w="2377" w:type="pct"/>
            <w:gridSpan w:val="2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sz w:val="22"/>
                <w:szCs w:val="24"/>
                <w:lang w:eastAsia="en-US"/>
              </w:rPr>
            </w:pPr>
            <w:r w:rsidRPr="009D7FBB">
              <w:rPr>
                <w:sz w:val="22"/>
                <w:szCs w:val="24"/>
                <w:lang w:eastAsia="en-US"/>
              </w:rPr>
              <w:t>Результаты наложения электромагнитного поля</w:t>
            </w:r>
          </w:p>
        </w:tc>
      </w:tr>
      <w:tr w:rsidR="00F75393" w:rsidRPr="009D7FBB" w:rsidTr="00DC5F19">
        <w:trPr>
          <w:trHeight w:val="110"/>
        </w:trPr>
        <w:tc>
          <w:tcPr>
            <w:tcW w:w="1035" w:type="pct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>Частота</w:t>
            </w:r>
          </w:p>
        </w:tc>
        <w:tc>
          <w:tcPr>
            <w:tcW w:w="1588" w:type="pct"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noProof/>
                <w:color w:val="000000"/>
                <w:sz w:val="22"/>
                <w:szCs w:val="24"/>
                <w:lang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 xml:space="preserve">ППЭ, </w:t>
            </w:r>
          </w:p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>мкВт/см</w:t>
            </w:r>
            <w:r w:rsidRPr="009D7FBB">
              <w:rPr>
                <w:noProof/>
                <w:color w:val="000000"/>
                <w:sz w:val="22"/>
                <w:szCs w:val="24"/>
                <w:vertAlign w:val="superscript"/>
                <w:lang w:val="en-US" w:eastAsia="en-US"/>
              </w:rPr>
              <w:t>2</w:t>
            </w:r>
          </w:p>
        </w:tc>
        <w:tc>
          <w:tcPr>
            <w:tcW w:w="1052" w:type="pct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eastAsia="en-US"/>
              </w:rPr>
            </w:pPr>
            <w:r w:rsidRPr="009D7FBB">
              <w:rPr>
                <w:color w:val="000000"/>
                <w:sz w:val="22"/>
                <w:szCs w:val="24"/>
                <w:lang w:eastAsia="en-US"/>
              </w:rPr>
              <w:t>Частота</w:t>
            </w:r>
          </w:p>
        </w:tc>
        <w:tc>
          <w:tcPr>
            <w:tcW w:w="1324" w:type="pct"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>ППЭ, мкВт/см</w:t>
            </w:r>
            <w:r w:rsidRPr="009D7FBB">
              <w:rPr>
                <w:noProof/>
                <w:color w:val="000000"/>
                <w:sz w:val="22"/>
                <w:szCs w:val="24"/>
                <w:vertAlign w:val="superscript"/>
                <w:lang w:val="en-US" w:eastAsia="en-US"/>
              </w:rPr>
              <w:t>2</w:t>
            </w:r>
          </w:p>
        </w:tc>
      </w:tr>
      <w:tr w:rsidR="00F75393" w:rsidRPr="009D7FBB" w:rsidTr="00DC5F19">
        <w:trPr>
          <w:trHeight w:val="115"/>
        </w:trPr>
        <w:tc>
          <w:tcPr>
            <w:tcW w:w="1035" w:type="pct"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noProof/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>300 МГц</w:t>
            </w:r>
          </w:p>
        </w:tc>
        <w:tc>
          <w:tcPr>
            <w:tcW w:w="1588" w:type="pct"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noProof/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 xml:space="preserve">16,40 </w:t>
            </w:r>
          </w:p>
        </w:tc>
        <w:tc>
          <w:tcPr>
            <w:tcW w:w="1052" w:type="pct"/>
            <w:vMerge w:val="restart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noProof/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>1,9 ГГц</w:t>
            </w:r>
          </w:p>
        </w:tc>
        <w:tc>
          <w:tcPr>
            <w:tcW w:w="1324" w:type="pct"/>
            <w:vMerge w:val="restart"/>
            <w:noWrap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noProof/>
                <w:color w:val="000000"/>
                <w:sz w:val="22"/>
                <w:szCs w:val="24"/>
                <w:lang w:val="en-US" w:eastAsia="en-US"/>
              </w:rPr>
            </w:pPr>
            <w:r w:rsidRPr="009D7FBB">
              <w:rPr>
                <w:noProof/>
                <w:color w:val="000000"/>
                <w:sz w:val="22"/>
                <w:szCs w:val="24"/>
                <w:lang w:val="en-US" w:eastAsia="en-US"/>
              </w:rPr>
              <w:t xml:space="preserve">40,52 </w:t>
            </w:r>
          </w:p>
        </w:tc>
      </w:tr>
      <w:tr w:rsidR="00F75393" w:rsidRPr="009D7FBB" w:rsidTr="00DC5F19">
        <w:trPr>
          <w:trHeight w:val="115"/>
        </w:trPr>
        <w:tc>
          <w:tcPr>
            <w:tcW w:w="1035" w:type="pct"/>
            <w:vAlign w:val="center"/>
          </w:tcPr>
          <w:p w:rsidR="00F75393" w:rsidRPr="006C51B0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noProof/>
                <w:color w:val="000000"/>
                <w:sz w:val="22"/>
                <w:szCs w:val="24"/>
                <w:lang w:val="en-US" w:eastAsia="en-US"/>
              </w:rPr>
            </w:pPr>
            <w:r w:rsidRPr="006C51B0">
              <w:rPr>
                <w:noProof/>
                <w:color w:val="000000"/>
                <w:sz w:val="22"/>
                <w:szCs w:val="24"/>
                <w:lang w:val="en-US" w:eastAsia="en-US"/>
              </w:rPr>
              <w:t>3 ГГц</w:t>
            </w:r>
          </w:p>
        </w:tc>
        <w:tc>
          <w:tcPr>
            <w:tcW w:w="1588" w:type="pct"/>
            <w:vAlign w:val="center"/>
          </w:tcPr>
          <w:p w:rsidR="00F75393" w:rsidRPr="006C51B0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noProof/>
                <w:color w:val="000000"/>
                <w:sz w:val="22"/>
                <w:szCs w:val="24"/>
                <w:lang w:val="en-US" w:eastAsia="en-US"/>
              </w:rPr>
            </w:pPr>
            <w:r w:rsidRPr="006C51B0">
              <w:rPr>
                <w:noProof/>
                <w:color w:val="000000"/>
                <w:sz w:val="22"/>
                <w:szCs w:val="24"/>
                <w:lang w:val="en-US" w:eastAsia="en-US"/>
              </w:rPr>
              <w:t xml:space="preserve">24,12 </w:t>
            </w:r>
          </w:p>
        </w:tc>
        <w:tc>
          <w:tcPr>
            <w:tcW w:w="1052" w:type="pct"/>
            <w:vMerge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noProof/>
                <w:color w:val="000000"/>
                <w:sz w:val="24"/>
                <w:szCs w:val="24"/>
                <w:lang w:val="en-US" w:eastAsia="en-US"/>
              </w:rPr>
            </w:pPr>
          </w:p>
        </w:tc>
        <w:tc>
          <w:tcPr>
            <w:tcW w:w="1324" w:type="pct"/>
            <w:vMerge/>
            <w:vAlign w:val="center"/>
          </w:tcPr>
          <w:p w:rsidR="00F75393" w:rsidRPr="009D7FBB" w:rsidRDefault="00F75393" w:rsidP="009D7FBB">
            <w:pPr>
              <w:widowControl w:val="0"/>
              <w:overflowPunct/>
              <w:adjustRightInd/>
              <w:jc w:val="center"/>
              <w:textAlignment w:val="auto"/>
              <w:rPr>
                <w:noProof/>
                <w:color w:val="000000"/>
                <w:sz w:val="24"/>
                <w:szCs w:val="24"/>
                <w:lang w:val="en-US" w:eastAsia="en-US"/>
              </w:rPr>
            </w:pPr>
          </w:p>
        </w:tc>
      </w:tr>
    </w:tbl>
    <w:p w:rsidR="00F75393" w:rsidRDefault="00F75393" w:rsidP="009D7FBB">
      <w:pPr>
        <w:overflowPunct/>
        <w:autoSpaceDE/>
        <w:autoSpaceDN/>
        <w:adjustRightInd/>
        <w:jc w:val="center"/>
        <w:textAlignment w:val="auto"/>
        <w:rPr>
          <w:sz w:val="28"/>
          <w:szCs w:val="28"/>
        </w:rPr>
      </w:pPr>
    </w:p>
    <w:p w:rsidR="00F75393" w:rsidRDefault="00F75393" w:rsidP="004A34FA">
      <w:pPr>
        <w:widowControl w:val="0"/>
        <w:overflowPunct/>
        <w:adjustRightInd/>
        <w:ind w:firstLine="720"/>
        <w:jc w:val="both"/>
        <w:textAlignment w:val="auto"/>
        <w:rPr>
          <w:sz w:val="24"/>
          <w:szCs w:val="28"/>
          <w:lang w:eastAsia="en-US"/>
        </w:rPr>
      </w:pPr>
      <w:r w:rsidRPr="009D7FBB">
        <w:rPr>
          <w:sz w:val="24"/>
          <w:szCs w:val="28"/>
          <w:lang w:eastAsia="en-US"/>
        </w:rPr>
        <w:t xml:space="preserve">Допустимое время пребывания в электромагнитном поле при облучении от нескольких источников с разными значениями ПДУ </w:t>
      </w:r>
      <w:r>
        <w:rPr>
          <w:sz w:val="24"/>
          <w:szCs w:val="28"/>
          <w:lang w:eastAsia="en-US"/>
        </w:rPr>
        <w:t>можно рассчитать</w:t>
      </w:r>
      <w:r w:rsidRPr="009D7FBB">
        <w:rPr>
          <w:sz w:val="24"/>
          <w:szCs w:val="28"/>
          <w:lang w:eastAsia="en-US"/>
        </w:rPr>
        <w:t xml:space="preserve"> по формуле</w:t>
      </w:r>
      <w:r w:rsidRPr="00741AC0">
        <w:rPr>
          <w:sz w:val="24"/>
          <w:szCs w:val="28"/>
          <w:lang w:eastAsia="en-US"/>
        </w:rPr>
        <w:t xml:space="preserve"> </w:t>
      </w:r>
      <w:r>
        <w:rPr>
          <w:sz w:val="24"/>
          <w:szCs w:val="28"/>
          <w:lang w:eastAsia="en-US"/>
        </w:rPr>
        <w:t>[5</w:t>
      </w:r>
      <w:r w:rsidRPr="00741AC0">
        <w:rPr>
          <w:sz w:val="24"/>
          <w:szCs w:val="28"/>
          <w:lang w:eastAsia="en-US"/>
        </w:rPr>
        <w:t>]</w:t>
      </w:r>
      <w:r w:rsidRPr="009D7FBB">
        <w:rPr>
          <w:sz w:val="24"/>
          <w:szCs w:val="28"/>
          <w:lang w:eastAsia="en-US"/>
        </w:rPr>
        <w:t xml:space="preserve">: </w:t>
      </w:r>
    </w:p>
    <w:p w:rsidR="00F75393" w:rsidRPr="009D7FBB" w:rsidRDefault="00F75393" w:rsidP="009D7FBB">
      <w:pPr>
        <w:widowControl w:val="0"/>
        <w:overflowPunct/>
        <w:adjustRightInd/>
        <w:ind w:firstLine="709"/>
        <w:jc w:val="both"/>
        <w:textAlignment w:val="auto"/>
        <w:rPr>
          <w:sz w:val="24"/>
          <w:szCs w:val="28"/>
          <w:lang w:eastAsia="en-US"/>
        </w:rPr>
      </w:pPr>
    </w:p>
    <w:p w:rsidR="00F75393" w:rsidRPr="00EB01A0" w:rsidRDefault="0062561F" w:rsidP="0083765E">
      <w:pPr>
        <w:overflowPunct/>
        <w:autoSpaceDE/>
        <w:autoSpaceDN/>
        <w:adjustRightInd/>
        <w:ind w:firstLine="709"/>
        <w:jc w:val="center"/>
        <w:textAlignment w:val="auto"/>
        <w:rPr>
          <w:i/>
          <w:sz w:val="24"/>
          <w:szCs w:val="28"/>
        </w:rPr>
      </w:pPr>
      <w:r w:rsidRPr="0062561F">
        <w:rPr>
          <w:position w:val="-52"/>
          <w:sz w:val="24"/>
          <w:szCs w:val="24"/>
        </w:rPr>
        <w:object w:dxaOrig="7460" w:dyaOrig="12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in;height:60.75pt" o:ole="">
            <v:imagedata r:id="rId8" o:title=""/>
          </v:shape>
          <o:OLEObject Type="Embed" ProgID="Equation.3" ShapeID="_x0000_i1025" DrawAspect="Content" ObjectID="_1667728440" r:id="rId9"/>
        </w:object>
      </w:r>
    </w:p>
    <w:p w:rsidR="00F75393" w:rsidRPr="009D7FBB" w:rsidRDefault="00F75393" w:rsidP="009D7FBB">
      <w:pPr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</w:p>
    <w:p w:rsidR="00F75393" w:rsidRPr="009D7FBB" w:rsidRDefault="00F75393" w:rsidP="004A34FA">
      <w:pPr>
        <w:overflowPunct/>
        <w:autoSpaceDE/>
        <w:autoSpaceDN/>
        <w:adjustRightInd/>
        <w:ind w:firstLine="720"/>
        <w:jc w:val="both"/>
        <w:textAlignment w:val="auto"/>
        <w:rPr>
          <w:sz w:val="24"/>
          <w:szCs w:val="28"/>
        </w:rPr>
      </w:pPr>
      <w:r>
        <w:rPr>
          <w:sz w:val="24"/>
          <w:szCs w:val="28"/>
        </w:rPr>
        <w:t>г</w:t>
      </w:r>
      <w:r w:rsidRPr="009D7FBB">
        <w:rPr>
          <w:sz w:val="24"/>
          <w:szCs w:val="28"/>
        </w:rPr>
        <w:t>де</w:t>
      </w:r>
      <w:r w:rsidRPr="0062561F">
        <w:rPr>
          <w:sz w:val="24"/>
          <w:szCs w:val="28"/>
        </w:rPr>
        <w:t xml:space="preserve"> </w:t>
      </w:r>
      <w:r w:rsidR="0062561F" w:rsidRPr="0062561F">
        <w:rPr>
          <w:position w:val="-22"/>
          <w:sz w:val="24"/>
          <w:szCs w:val="28"/>
        </w:rPr>
        <w:object w:dxaOrig="940" w:dyaOrig="420">
          <v:shape id="_x0000_i1026" type="#_x0000_t75" style="width:47.25pt;height:21pt" o:ole="">
            <v:imagedata r:id="rId10" o:title=""/>
          </v:shape>
          <o:OLEObject Type="Embed" ProgID="Equation.3" ShapeID="_x0000_i1026" DrawAspect="Content" ObjectID="_1667728441" r:id="rId11"/>
        </w:object>
      </w:r>
      <w:r w:rsidR="0062561F">
        <w:rPr>
          <w:position w:val="-18"/>
          <w:sz w:val="24"/>
          <w:szCs w:val="28"/>
        </w:rPr>
        <w:t xml:space="preserve"> </w:t>
      </w:r>
      <w:r w:rsidRPr="009D7FBB">
        <w:rPr>
          <w:sz w:val="24"/>
          <w:szCs w:val="28"/>
        </w:rPr>
        <w:t>– суммарная напряженность э</w:t>
      </w:r>
      <w:r w:rsidRPr="00C45EB9">
        <w:rPr>
          <w:sz w:val="24"/>
          <w:szCs w:val="28"/>
        </w:rPr>
        <w:t xml:space="preserve">лектрического поля, создаваемая </w:t>
      </w:r>
      <w:r w:rsidRPr="009D7FBB">
        <w:rPr>
          <w:sz w:val="24"/>
          <w:szCs w:val="28"/>
        </w:rPr>
        <w:t xml:space="preserve">источниками ЭМИ </w:t>
      </w:r>
      <w:r w:rsidRPr="009D7FBB">
        <w:rPr>
          <w:sz w:val="24"/>
          <w:szCs w:val="28"/>
          <w:lang w:val="en-US"/>
        </w:rPr>
        <w:t>j</w:t>
      </w:r>
      <w:r w:rsidRPr="009D7FBB">
        <w:rPr>
          <w:sz w:val="24"/>
          <w:szCs w:val="28"/>
        </w:rPr>
        <w:t>-го нормируемого диапазона, В/м;</w:t>
      </w:r>
    </w:p>
    <w:p w:rsidR="00F75393" w:rsidRPr="0062561F" w:rsidRDefault="0062561F" w:rsidP="004A34FA">
      <w:pPr>
        <w:overflowPunct/>
        <w:autoSpaceDE/>
        <w:autoSpaceDN/>
        <w:adjustRightInd/>
        <w:ind w:firstLine="720"/>
        <w:jc w:val="both"/>
        <w:textAlignment w:val="auto"/>
        <w:rPr>
          <w:sz w:val="24"/>
          <w:szCs w:val="28"/>
        </w:rPr>
      </w:pPr>
      <w:r w:rsidRPr="0062561F">
        <w:rPr>
          <w:position w:val="-22"/>
          <w:sz w:val="24"/>
          <w:szCs w:val="24"/>
        </w:rPr>
        <w:object w:dxaOrig="1340" w:dyaOrig="420">
          <v:shape id="_x0000_i1027" type="#_x0000_t75" style="width:67.5pt;height:21pt" o:ole="">
            <v:imagedata r:id="rId12" o:title=""/>
          </v:shape>
          <o:OLEObject Type="Embed" ProgID="Equation.3" ShapeID="_x0000_i1027" DrawAspect="Content" ObjectID="_1667728442" r:id="rId13"/>
        </w:object>
      </w:r>
      <w:r>
        <w:rPr>
          <w:position w:val="-18"/>
          <w:sz w:val="24"/>
          <w:szCs w:val="24"/>
        </w:rPr>
        <w:t xml:space="preserve"> </w:t>
      </w:r>
      <w:r w:rsidR="00F75393" w:rsidRPr="009D7FBB">
        <w:rPr>
          <w:sz w:val="24"/>
          <w:szCs w:val="28"/>
        </w:rPr>
        <w:t xml:space="preserve">– предельно допустимое значение энергетической экспозиции электрического поля, создаваемое источниками ЭМИ </w:t>
      </w:r>
      <w:r w:rsidR="00F75393" w:rsidRPr="009D7FBB">
        <w:rPr>
          <w:sz w:val="24"/>
          <w:szCs w:val="28"/>
          <w:lang w:val="en-US"/>
        </w:rPr>
        <w:t>j</w:t>
      </w:r>
      <w:r w:rsidR="00F75393" w:rsidRPr="009D7FBB">
        <w:rPr>
          <w:sz w:val="24"/>
          <w:szCs w:val="28"/>
        </w:rPr>
        <w:t xml:space="preserve">-го нормируемого диапазона, </w:t>
      </w:r>
      <w:r>
        <w:rPr>
          <w:sz w:val="24"/>
          <w:szCs w:val="28"/>
        </w:rPr>
        <w:t>(В</w:t>
      </w:r>
      <w:r w:rsidRPr="009D7FBB">
        <w:rPr>
          <w:sz w:val="24"/>
          <w:szCs w:val="28"/>
        </w:rPr>
        <w:t>/м</w:t>
      </w:r>
      <w:r>
        <w:rPr>
          <w:sz w:val="24"/>
          <w:szCs w:val="28"/>
        </w:rPr>
        <w:t>)</w:t>
      </w:r>
      <w:r>
        <w:rPr>
          <w:sz w:val="24"/>
          <w:szCs w:val="28"/>
          <w:vertAlign w:val="superscript"/>
        </w:rPr>
        <w:t>2</w:t>
      </w:r>
      <w:r>
        <w:rPr>
          <w:sz w:val="24"/>
          <w:szCs w:val="28"/>
        </w:rPr>
        <w:t>∙ч</w:t>
      </w:r>
      <w:r w:rsidR="00F75393" w:rsidRPr="009D7FBB">
        <w:rPr>
          <w:sz w:val="24"/>
          <w:szCs w:val="28"/>
        </w:rPr>
        <w:t>;</w:t>
      </w:r>
    </w:p>
    <w:p w:rsidR="00F75393" w:rsidRPr="009D7FBB" w:rsidRDefault="0037509D" w:rsidP="004A34FA">
      <w:pPr>
        <w:overflowPunct/>
        <w:autoSpaceDE/>
        <w:autoSpaceDN/>
        <w:adjustRightInd/>
        <w:ind w:firstLine="720"/>
        <w:jc w:val="both"/>
        <w:textAlignment w:val="auto"/>
        <w:rPr>
          <w:sz w:val="24"/>
          <w:szCs w:val="28"/>
        </w:rPr>
      </w:pPr>
      <w:r w:rsidRPr="00BF5BB5">
        <w:rPr>
          <w:sz w:val="24"/>
          <w:szCs w:val="28"/>
        </w:rPr>
        <w:fldChar w:fldCharType="begin"/>
      </w:r>
      <w:r w:rsidR="00F75393" w:rsidRPr="00BF5BB5">
        <w:rPr>
          <w:sz w:val="24"/>
          <w:szCs w:val="28"/>
        </w:rPr>
        <w:instrText xml:space="preserve"> QUOTE </w:instrText>
      </w:r>
      <w:r w:rsidR="00244A51">
        <w:pict>
          <v:shape id="_x0000_i1028" type="#_x0000_t75" style="width:56.25pt;height:54.75pt" equationxml="&lt;">
            <v:imagedata r:id="rId14" o:title="" chromakey="white"/>
          </v:shape>
        </w:pict>
      </w:r>
      <w:r w:rsidR="00F75393" w:rsidRPr="00BF5BB5">
        <w:rPr>
          <w:sz w:val="24"/>
          <w:szCs w:val="28"/>
        </w:rPr>
        <w:instrText xml:space="preserve"> </w:instrText>
      </w:r>
      <w:r w:rsidRPr="00BF5BB5">
        <w:rPr>
          <w:sz w:val="24"/>
          <w:szCs w:val="28"/>
        </w:rPr>
        <w:fldChar w:fldCharType="end"/>
      </w:r>
      <w:r w:rsidR="00F75393" w:rsidRPr="009D7FBB">
        <w:rPr>
          <w:sz w:val="24"/>
          <w:szCs w:val="28"/>
        </w:rPr>
        <w:t xml:space="preserve"> </w:t>
      </w:r>
      <w:r w:rsidR="0062561F" w:rsidRPr="0062561F">
        <w:rPr>
          <w:position w:val="-22"/>
          <w:sz w:val="24"/>
          <w:szCs w:val="28"/>
        </w:rPr>
        <w:object w:dxaOrig="960" w:dyaOrig="420">
          <v:shape id="_x0000_i1029" type="#_x0000_t75" style="width:48pt;height:21pt" o:ole="">
            <v:imagedata r:id="rId15" o:title=""/>
          </v:shape>
          <o:OLEObject Type="Embed" ProgID="Equation.3" ShapeID="_x0000_i1029" DrawAspect="Content" ObjectID="_1667728443" r:id="rId16"/>
        </w:object>
      </w:r>
      <w:r w:rsidR="0062561F">
        <w:rPr>
          <w:position w:val="-18"/>
          <w:sz w:val="24"/>
          <w:szCs w:val="28"/>
        </w:rPr>
        <w:t xml:space="preserve"> </w:t>
      </w:r>
      <w:r w:rsidR="00F75393" w:rsidRPr="009D7FBB">
        <w:rPr>
          <w:sz w:val="24"/>
          <w:szCs w:val="28"/>
        </w:rPr>
        <w:t xml:space="preserve">– суммарная напряженность магнитного поля, создаваемая источниками ЭМИ </w:t>
      </w:r>
      <w:r w:rsidR="00F75393" w:rsidRPr="009D7FBB">
        <w:rPr>
          <w:sz w:val="24"/>
          <w:szCs w:val="28"/>
          <w:lang w:val="en-US"/>
        </w:rPr>
        <w:t>l</w:t>
      </w:r>
      <w:r w:rsidR="00F75393" w:rsidRPr="009D7FBB">
        <w:rPr>
          <w:sz w:val="24"/>
          <w:szCs w:val="28"/>
        </w:rPr>
        <w:t>-го нормируемого диапазона, А/м;</w:t>
      </w:r>
    </w:p>
    <w:p w:rsidR="00F75393" w:rsidRPr="009D7FBB" w:rsidRDefault="0037509D" w:rsidP="004A34FA">
      <w:pPr>
        <w:overflowPunct/>
        <w:autoSpaceDE/>
        <w:autoSpaceDN/>
        <w:adjustRightInd/>
        <w:ind w:firstLine="720"/>
        <w:jc w:val="both"/>
        <w:textAlignment w:val="auto"/>
        <w:rPr>
          <w:sz w:val="24"/>
          <w:szCs w:val="28"/>
        </w:rPr>
      </w:pPr>
      <w:r w:rsidRPr="00BF5BB5">
        <w:rPr>
          <w:sz w:val="24"/>
          <w:szCs w:val="28"/>
        </w:rPr>
        <w:fldChar w:fldCharType="begin"/>
      </w:r>
      <w:r w:rsidR="00F75393" w:rsidRPr="00BF5BB5">
        <w:rPr>
          <w:sz w:val="24"/>
          <w:szCs w:val="28"/>
        </w:rPr>
        <w:instrText xml:space="preserve"> QUOTE </w:instrText>
      </w:r>
      <w:r w:rsidR="00244A51">
        <w:pict>
          <v:shape id="_x0000_i1030" type="#_x0000_t75" style="width:51pt;height:12.75pt" equationxml="&lt;">
            <v:imagedata r:id="rId17" o:title="" chromakey="white"/>
          </v:shape>
        </w:pict>
      </w:r>
      <w:r w:rsidR="00F75393" w:rsidRPr="00BF5BB5">
        <w:rPr>
          <w:sz w:val="24"/>
          <w:szCs w:val="28"/>
        </w:rPr>
        <w:instrText xml:space="preserve"> </w:instrText>
      </w:r>
      <w:r w:rsidRPr="00BF5BB5">
        <w:rPr>
          <w:sz w:val="24"/>
          <w:szCs w:val="28"/>
        </w:rPr>
        <w:fldChar w:fldCharType="separate"/>
      </w:r>
      <w:r w:rsidR="0062561F" w:rsidRPr="0062561F">
        <w:rPr>
          <w:position w:val="-22"/>
          <w:sz w:val="24"/>
          <w:szCs w:val="28"/>
        </w:rPr>
        <w:object w:dxaOrig="1359" w:dyaOrig="420">
          <v:shape id="_x0000_i1031" type="#_x0000_t75" style="width:67.5pt;height:21pt" o:ole="">
            <v:imagedata r:id="rId18" o:title=""/>
          </v:shape>
          <o:OLEObject Type="Embed" ProgID="Equation.3" ShapeID="_x0000_i1031" DrawAspect="Content" ObjectID="_1667728444" r:id="rId19"/>
        </w:object>
      </w:r>
      <w:r w:rsidRPr="00BF5BB5">
        <w:rPr>
          <w:sz w:val="24"/>
          <w:szCs w:val="28"/>
        </w:rPr>
        <w:fldChar w:fldCharType="end"/>
      </w:r>
      <w:r w:rsidR="0062561F">
        <w:rPr>
          <w:sz w:val="24"/>
          <w:szCs w:val="28"/>
        </w:rPr>
        <w:t xml:space="preserve"> </w:t>
      </w:r>
      <w:r w:rsidR="00F75393" w:rsidRPr="009D7FBB">
        <w:rPr>
          <w:sz w:val="24"/>
          <w:szCs w:val="28"/>
        </w:rPr>
        <w:t xml:space="preserve">– предельно допустимое значение энергетической экспозиции магнитного поля, создаваемое источниками ЭМИ </w:t>
      </w:r>
      <w:r w:rsidR="00F75393" w:rsidRPr="009D7FBB">
        <w:rPr>
          <w:sz w:val="24"/>
          <w:szCs w:val="28"/>
          <w:lang w:val="en-US"/>
        </w:rPr>
        <w:t>l</w:t>
      </w:r>
      <w:r w:rsidR="00F75393" w:rsidRPr="009D7FBB">
        <w:rPr>
          <w:sz w:val="24"/>
          <w:szCs w:val="28"/>
        </w:rPr>
        <w:t>-го нормируемого диапазона,</w:t>
      </w:r>
      <w:r w:rsidR="0062561F" w:rsidRPr="0062561F">
        <w:rPr>
          <w:sz w:val="24"/>
          <w:szCs w:val="28"/>
        </w:rPr>
        <w:t xml:space="preserve"> </w:t>
      </w:r>
      <w:r w:rsidR="0062561F">
        <w:rPr>
          <w:sz w:val="24"/>
          <w:szCs w:val="28"/>
        </w:rPr>
        <w:t>(А</w:t>
      </w:r>
      <w:r w:rsidR="0062561F" w:rsidRPr="009D7FBB">
        <w:rPr>
          <w:sz w:val="24"/>
          <w:szCs w:val="28"/>
        </w:rPr>
        <w:t>/м</w:t>
      </w:r>
      <w:r w:rsidR="0062561F">
        <w:rPr>
          <w:sz w:val="24"/>
          <w:szCs w:val="28"/>
        </w:rPr>
        <w:t>)</w:t>
      </w:r>
      <w:r w:rsidR="0062561F">
        <w:rPr>
          <w:sz w:val="24"/>
          <w:szCs w:val="28"/>
          <w:vertAlign w:val="superscript"/>
        </w:rPr>
        <w:t>2</w:t>
      </w:r>
      <w:r w:rsidR="0062561F">
        <w:rPr>
          <w:sz w:val="24"/>
          <w:szCs w:val="28"/>
        </w:rPr>
        <w:t>∙ч</w:t>
      </w:r>
      <w:r w:rsidR="00F75393" w:rsidRPr="009D7FBB">
        <w:rPr>
          <w:sz w:val="24"/>
          <w:szCs w:val="28"/>
        </w:rPr>
        <w:t>;</w:t>
      </w:r>
    </w:p>
    <w:p w:rsidR="00F75393" w:rsidRPr="009D7FBB" w:rsidRDefault="0037509D" w:rsidP="004A34FA">
      <w:pPr>
        <w:overflowPunct/>
        <w:autoSpaceDE/>
        <w:autoSpaceDN/>
        <w:adjustRightInd/>
        <w:ind w:firstLine="720"/>
        <w:jc w:val="both"/>
        <w:textAlignment w:val="auto"/>
        <w:rPr>
          <w:sz w:val="24"/>
          <w:szCs w:val="28"/>
        </w:rPr>
      </w:pPr>
      <w:r w:rsidRPr="00BF5BB5">
        <w:rPr>
          <w:sz w:val="24"/>
          <w:szCs w:val="28"/>
        </w:rPr>
        <w:fldChar w:fldCharType="begin"/>
      </w:r>
      <w:r w:rsidR="00F75393" w:rsidRPr="00BF5BB5">
        <w:rPr>
          <w:sz w:val="24"/>
          <w:szCs w:val="28"/>
        </w:rPr>
        <w:instrText xml:space="preserve"> QUOTE </w:instrText>
      </w:r>
      <w:r w:rsidR="00244A51">
        <w:pict>
          <v:shape id="_x0000_i1032" type="#_x0000_t75" style="width:50.25pt;height:12.75pt" equationxml="&lt;">
            <v:imagedata r:id="rId20" o:title="" chromakey="white"/>
          </v:shape>
        </w:pict>
      </w:r>
      <w:r w:rsidR="00F75393" w:rsidRPr="00BF5BB5">
        <w:rPr>
          <w:sz w:val="24"/>
          <w:szCs w:val="28"/>
        </w:rPr>
        <w:instrText xml:space="preserve"> </w:instrText>
      </w:r>
      <w:r w:rsidRPr="00BF5BB5">
        <w:rPr>
          <w:sz w:val="24"/>
          <w:szCs w:val="28"/>
        </w:rPr>
        <w:fldChar w:fldCharType="separate"/>
      </w:r>
      <w:r w:rsidR="0062561F" w:rsidRPr="0062561F">
        <w:rPr>
          <w:position w:val="-22"/>
          <w:sz w:val="24"/>
          <w:szCs w:val="28"/>
        </w:rPr>
        <w:object w:dxaOrig="1340" w:dyaOrig="420">
          <v:shape id="_x0000_i1033" type="#_x0000_t75" style="width:67.5pt;height:21pt" o:ole="">
            <v:imagedata r:id="rId21" o:title=""/>
          </v:shape>
          <o:OLEObject Type="Embed" ProgID="Equation.3" ShapeID="_x0000_i1033" DrawAspect="Content" ObjectID="_1667728445" r:id="rId22"/>
        </w:object>
      </w:r>
      <w:r w:rsidRPr="00BF5BB5">
        <w:rPr>
          <w:sz w:val="24"/>
          <w:szCs w:val="28"/>
        </w:rPr>
        <w:fldChar w:fldCharType="end"/>
      </w:r>
      <w:r w:rsidR="00F75393" w:rsidRPr="009D7FBB">
        <w:rPr>
          <w:sz w:val="24"/>
          <w:szCs w:val="28"/>
        </w:rPr>
        <w:t xml:space="preserve">– суммарная плотность потока энергии, создаваемая источниками ЭМИ </w:t>
      </w:r>
      <w:r w:rsidR="00F75393" w:rsidRPr="009D7FBB">
        <w:rPr>
          <w:sz w:val="24"/>
          <w:szCs w:val="28"/>
          <w:lang w:val="en-US"/>
        </w:rPr>
        <w:t>k</w:t>
      </w:r>
      <w:r w:rsidR="00F75393" w:rsidRPr="009D7FBB">
        <w:rPr>
          <w:sz w:val="24"/>
          <w:szCs w:val="28"/>
        </w:rPr>
        <w:t>-го нормируемого диапазона, мкВт/см</w:t>
      </w:r>
      <w:r w:rsidR="00F75393" w:rsidRPr="009D7FBB">
        <w:rPr>
          <w:sz w:val="24"/>
          <w:szCs w:val="28"/>
          <w:vertAlign w:val="superscript"/>
        </w:rPr>
        <w:t>2</w:t>
      </w:r>
      <w:r w:rsidR="00F75393" w:rsidRPr="009D7FBB">
        <w:rPr>
          <w:sz w:val="24"/>
          <w:szCs w:val="28"/>
        </w:rPr>
        <w:t>;</w:t>
      </w:r>
    </w:p>
    <w:p w:rsidR="00F75393" w:rsidRPr="009D7FBB" w:rsidRDefault="0037509D" w:rsidP="004A34FA">
      <w:pPr>
        <w:overflowPunct/>
        <w:autoSpaceDE/>
        <w:autoSpaceDN/>
        <w:adjustRightInd/>
        <w:ind w:firstLine="720"/>
        <w:jc w:val="both"/>
        <w:textAlignment w:val="auto"/>
        <w:rPr>
          <w:sz w:val="24"/>
          <w:szCs w:val="28"/>
        </w:rPr>
      </w:pPr>
      <w:r w:rsidRPr="00BF5BB5">
        <w:rPr>
          <w:sz w:val="24"/>
          <w:szCs w:val="28"/>
        </w:rPr>
        <w:fldChar w:fldCharType="begin"/>
      </w:r>
      <w:r w:rsidR="00F75393" w:rsidRPr="00BF5BB5">
        <w:rPr>
          <w:sz w:val="24"/>
          <w:szCs w:val="28"/>
        </w:rPr>
        <w:instrText xml:space="preserve"> QUOTE </w:instrText>
      </w:r>
      <w:r w:rsidR="00244A51">
        <w:pict>
          <v:shape id="_x0000_i1034" type="#_x0000_t75" style="width:62.25pt;height:12.75pt" equationxml="&lt;">
            <v:imagedata r:id="rId23" o:title="" chromakey="white"/>
          </v:shape>
        </w:pict>
      </w:r>
      <w:r w:rsidR="00F75393" w:rsidRPr="00BF5BB5">
        <w:rPr>
          <w:sz w:val="24"/>
          <w:szCs w:val="28"/>
        </w:rPr>
        <w:instrText xml:space="preserve"> </w:instrText>
      </w:r>
      <w:r w:rsidRPr="00BF5BB5">
        <w:rPr>
          <w:sz w:val="24"/>
          <w:szCs w:val="28"/>
        </w:rPr>
        <w:fldChar w:fldCharType="separate"/>
      </w:r>
      <w:r w:rsidR="0062561F" w:rsidRPr="0062561F">
        <w:rPr>
          <w:position w:val="-22"/>
          <w:sz w:val="24"/>
          <w:szCs w:val="24"/>
        </w:rPr>
        <w:object w:dxaOrig="1740" w:dyaOrig="420">
          <v:shape id="_x0000_i1035" type="#_x0000_t75" style="width:87pt;height:21pt" o:ole="">
            <v:imagedata r:id="rId24" o:title=""/>
          </v:shape>
          <o:OLEObject Type="Embed" ProgID="Equation.3" ShapeID="_x0000_i1035" DrawAspect="Content" ObjectID="_1667728446" r:id="rId25"/>
        </w:object>
      </w:r>
      <w:r w:rsidRPr="00BF5BB5">
        <w:rPr>
          <w:sz w:val="24"/>
          <w:szCs w:val="28"/>
        </w:rPr>
        <w:fldChar w:fldCharType="end"/>
      </w:r>
      <w:r w:rsidR="0062561F">
        <w:rPr>
          <w:sz w:val="24"/>
          <w:szCs w:val="28"/>
        </w:rPr>
        <w:t xml:space="preserve"> </w:t>
      </w:r>
      <w:r w:rsidR="00F75393" w:rsidRPr="009D7FBB">
        <w:rPr>
          <w:sz w:val="24"/>
          <w:szCs w:val="28"/>
        </w:rPr>
        <w:t xml:space="preserve">– предельно допустимое значение энергетической экспозиции плотности потока энергии, создаваемое источниками ЭМИ </w:t>
      </w:r>
      <w:r w:rsidR="00F75393" w:rsidRPr="009D7FBB">
        <w:rPr>
          <w:sz w:val="24"/>
          <w:szCs w:val="28"/>
          <w:lang w:val="en-US"/>
        </w:rPr>
        <w:t>k</w:t>
      </w:r>
      <w:r w:rsidR="00F75393" w:rsidRPr="009D7FBB">
        <w:rPr>
          <w:sz w:val="24"/>
          <w:szCs w:val="28"/>
        </w:rPr>
        <w:t xml:space="preserve">-го нормируемого диапазона, </w:t>
      </w:r>
      <w:r w:rsidR="0062561F" w:rsidRPr="009D7FBB">
        <w:rPr>
          <w:sz w:val="24"/>
          <w:szCs w:val="28"/>
        </w:rPr>
        <w:t>мкВт/см</w:t>
      </w:r>
      <w:r w:rsidR="0062561F" w:rsidRPr="009D7FBB">
        <w:rPr>
          <w:sz w:val="24"/>
          <w:szCs w:val="28"/>
          <w:vertAlign w:val="superscript"/>
        </w:rPr>
        <w:t>2</w:t>
      </w:r>
      <w:r w:rsidR="0062561F">
        <w:rPr>
          <w:sz w:val="24"/>
          <w:szCs w:val="28"/>
        </w:rPr>
        <w:t>∙ч</w:t>
      </w:r>
      <w:r w:rsidR="0062561F">
        <w:rPr>
          <w:sz w:val="24"/>
          <w:szCs w:val="28"/>
          <w:vertAlign w:val="superscript"/>
        </w:rPr>
        <w:t xml:space="preserve"> </w:t>
      </w:r>
      <w:r w:rsidRPr="00BF5BB5">
        <w:rPr>
          <w:sz w:val="24"/>
          <w:szCs w:val="28"/>
        </w:rPr>
        <w:fldChar w:fldCharType="begin"/>
      </w:r>
      <w:r w:rsidR="00F75393" w:rsidRPr="00BF5BB5">
        <w:rPr>
          <w:sz w:val="24"/>
          <w:szCs w:val="28"/>
        </w:rPr>
        <w:instrText xml:space="preserve"> QUOTE </w:instrText>
      </w:r>
      <w:r w:rsidR="00244A51">
        <w:pict>
          <v:shape id="_x0000_i1036" type="#_x0000_t75" style="width:50.25pt;height:54.75pt" equationxml="&lt;">
            <v:imagedata r:id="rId26" o:title="" chromakey="white"/>
          </v:shape>
        </w:pict>
      </w:r>
      <w:r w:rsidR="00F75393" w:rsidRPr="00BF5BB5">
        <w:rPr>
          <w:sz w:val="24"/>
          <w:szCs w:val="28"/>
        </w:rPr>
        <w:instrText xml:space="preserve"> </w:instrText>
      </w:r>
      <w:r w:rsidRPr="00BF5BB5">
        <w:rPr>
          <w:sz w:val="24"/>
          <w:szCs w:val="28"/>
        </w:rPr>
        <w:fldChar w:fldCharType="end"/>
      </w:r>
      <w:r w:rsidR="00F75393" w:rsidRPr="009D7FBB">
        <w:rPr>
          <w:sz w:val="24"/>
          <w:szCs w:val="28"/>
        </w:rPr>
        <w:t>;</w:t>
      </w:r>
    </w:p>
    <w:p w:rsidR="00F75393" w:rsidRPr="009D7FBB" w:rsidRDefault="00F75393" w:rsidP="004A34FA">
      <w:pPr>
        <w:overflowPunct/>
        <w:autoSpaceDE/>
        <w:autoSpaceDN/>
        <w:adjustRightInd/>
        <w:ind w:firstLine="720"/>
        <w:jc w:val="both"/>
        <w:textAlignment w:val="auto"/>
        <w:rPr>
          <w:sz w:val="24"/>
          <w:szCs w:val="28"/>
        </w:rPr>
      </w:pPr>
      <w:r w:rsidRPr="009D7FBB">
        <w:rPr>
          <w:sz w:val="24"/>
          <w:szCs w:val="28"/>
          <w:lang w:val="en-US"/>
        </w:rPr>
        <w:t>m</w:t>
      </w:r>
      <w:r w:rsidRPr="009D7FBB">
        <w:rPr>
          <w:sz w:val="24"/>
          <w:szCs w:val="28"/>
        </w:rPr>
        <w:t xml:space="preserve"> – количество диапазонов, для которых нормируется Е;</w:t>
      </w:r>
    </w:p>
    <w:p w:rsidR="00F75393" w:rsidRPr="009D7FBB" w:rsidRDefault="00F75393" w:rsidP="004A34FA">
      <w:pPr>
        <w:overflowPunct/>
        <w:autoSpaceDE/>
        <w:autoSpaceDN/>
        <w:adjustRightInd/>
        <w:ind w:firstLine="720"/>
        <w:jc w:val="both"/>
        <w:textAlignment w:val="auto"/>
        <w:rPr>
          <w:sz w:val="24"/>
          <w:szCs w:val="28"/>
        </w:rPr>
      </w:pPr>
      <w:r w:rsidRPr="009D7FBB">
        <w:rPr>
          <w:sz w:val="24"/>
          <w:szCs w:val="28"/>
          <w:lang w:val="en-US"/>
        </w:rPr>
        <w:t>p</w:t>
      </w:r>
      <w:r w:rsidRPr="009D7FBB">
        <w:rPr>
          <w:sz w:val="24"/>
          <w:szCs w:val="28"/>
        </w:rPr>
        <w:t xml:space="preserve"> – количество диапазонов, для которых нормируется Н;</w:t>
      </w:r>
    </w:p>
    <w:p w:rsidR="00F75393" w:rsidRPr="009D7FBB" w:rsidRDefault="00F75393" w:rsidP="004A34FA">
      <w:pPr>
        <w:overflowPunct/>
        <w:autoSpaceDE/>
        <w:autoSpaceDN/>
        <w:adjustRightInd/>
        <w:ind w:firstLine="720"/>
        <w:jc w:val="both"/>
        <w:textAlignment w:val="auto"/>
        <w:rPr>
          <w:sz w:val="24"/>
          <w:szCs w:val="28"/>
        </w:rPr>
      </w:pPr>
      <w:r w:rsidRPr="009D7FBB">
        <w:rPr>
          <w:sz w:val="24"/>
          <w:szCs w:val="28"/>
          <w:lang w:val="en-US"/>
        </w:rPr>
        <w:t>s</w:t>
      </w:r>
      <w:r w:rsidRPr="009D7FBB">
        <w:rPr>
          <w:sz w:val="24"/>
          <w:szCs w:val="28"/>
        </w:rPr>
        <w:t xml:space="preserve"> – количество диапазонов, для которых нормируется ППЭ;</w:t>
      </w:r>
    </w:p>
    <w:p w:rsidR="00F75393" w:rsidRPr="0062561F" w:rsidRDefault="0037509D" w:rsidP="004A34FA">
      <w:pPr>
        <w:overflowPunct/>
        <w:autoSpaceDE/>
        <w:autoSpaceDN/>
        <w:adjustRightInd/>
        <w:ind w:firstLine="720"/>
        <w:jc w:val="both"/>
        <w:textAlignment w:val="auto"/>
        <w:rPr>
          <w:sz w:val="24"/>
          <w:szCs w:val="24"/>
        </w:rPr>
      </w:pPr>
      <w:r w:rsidRPr="0062561F">
        <w:rPr>
          <w:sz w:val="24"/>
          <w:szCs w:val="24"/>
        </w:rPr>
        <w:lastRenderedPageBreak/>
        <w:fldChar w:fldCharType="begin"/>
      </w:r>
      <w:r w:rsidR="00F75393" w:rsidRPr="0062561F">
        <w:rPr>
          <w:sz w:val="24"/>
          <w:szCs w:val="24"/>
        </w:rPr>
        <w:instrText xml:space="preserve"> QUOTE </w:instrText>
      </w:r>
      <w:r w:rsidR="00244A51">
        <w:rPr>
          <w:sz w:val="24"/>
          <w:szCs w:val="24"/>
        </w:rPr>
        <w:pict>
          <v:shape id="_x0000_i1037" type="#_x0000_t75" style="width:37.5pt;height:54.75pt" equationxml="&lt;">
            <v:imagedata r:id="rId27" o:title="" chromakey="white"/>
          </v:shape>
        </w:pict>
      </w:r>
      <w:r w:rsidR="00F75393" w:rsidRPr="0062561F">
        <w:rPr>
          <w:sz w:val="24"/>
          <w:szCs w:val="24"/>
        </w:rPr>
        <w:instrText xml:space="preserve"> </w:instrText>
      </w:r>
      <w:r w:rsidRPr="0062561F">
        <w:rPr>
          <w:sz w:val="24"/>
          <w:szCs w:val="24"/>
        </w:rPr>
        <w:fldChar w:fldCharType="separate"/>
      </w:r>
      <w:r w:rsidR="0062561F" w:rsidRPr="0062561F">
        <w:rPr>
          <w:position w:val="-12"/>
          <w:sz w:val="24"/>
          <w:szCs w:val="24"/>
        </w:rPr>
        <w:object w:dxaOrig="380" w:dyaOrig="360">
          <v:shape id="_x0000_i1038" type="#_x0000_t75" style="width:19.5pt;height:18pt" o:ole="">
            <v:imagedata r:id="rId28" o:title=""/>
          </v:shape>
          <o:OLEObject Type="Embed" ProgID="Equation.3" ShapeID="_x0000_i1038" DrawAspect="Content" ObjectID="_1667728447" r:id="rId29"/>
        </w:object>
      </w:r>
      <w:r w:rsidRPr="0062561F">
        <w:rPr>
          <w:sz w:val="24"/>
          <w:szCs w:val="24"/>
        </w:rPr>
        <w:fldChar w:fldCharType="end"/>
      </w:r>
      <w:r w:rsidR="00F75393" w:rsidRPr="0062561F">
        <w:rPr>
          <w:sz w:val="24"/>
          <w:szCs w:val="24"/>
        </w:rPr>
        <w:t xml:space="preserve"> – допустимое время пребывания, ч.</w:t>
      </w:r>
    </w:p>
    <w:p w:rsidR="00F75393" w:rsidRDefault="00F75393" w:rsidP="004A34FA">
      <w:pPr>
        <w:overflowPunct/>
        <w:autoSpaceDE/>
        <w:autoSpaceDN/>
        <w:adjustRightInd/>
        <w:ind w:firstLine="720"/>
        <w:jc w:val="both"/>
        <w:textAlignment w:val="auto"/>
        <w:rPr>
          <w:sz w:val="24"/>
          <w:szCs w:val="28"/>
        </w:rPr>
      </w:pPr>
      <w:r w:rsidRPr="009D7FBB">
        <w:rPr>
          <w:sz w:val="24"/>
          <w:szCs w:val="28"/>
        </w:rPr>
        <w:t xml:space="preserve">Учитывая </w:t>
      </w:r>
      <w:r w:rsidRPr="009D7FBB">
        <w:rPr>
          <w:noProof/>
          <w:sz w:val="24"/>
          <w:szCs w:val="28"/>
        </w:rPr>
        <w:t>одн</w:t>
      </w:r>
      <w:r w:rsidRPr="009D7FBB">
        <w:rPr>
          <w:rFonts w:ascii="Arial Unicode MS" w:eastAsia="Arial Unicode MS" w:hAnsi="Arial Unicode MS" w:cs="Arial Unicode MS" w:hint="eastAsia"/>
          <w:noProof/>
          <w:spacing w:val="-60"/>
          <w:sz w:val="24"/>
          <w:szCs w:val="28"/>
        </w:rPr>
        <w:t> </w:t>
      </w:r>
      <w:r w:rsidRPr="009D7FBB">
        <w:rPr>
          <w:noProof/>
          <w:sz w:val="24"/>
          <w:szCs w:val="28"/>
        </w:rPr>
        <w:t>о</w:t>
      </w:r>
      <w:r w:rsidRPr="009D7FBB">
        <w:rPr>
          <w:sz w:val="24"/>
          <w:szCs w:val="28"/>
        </w:rPr>
        <w:t>этажность</w:t>
      </w:r>
      <w:r w:rsidRPr="009D7FBB">
        <w:rPr>
          <w:noProof/>
          <w:sz w:val="24"/>
          <w:szCs w:val="28"/>
        </w:rPr>
        <w:t xml:space="preserve"> исследуемого помещен</w:t>
      </w:r>
      <w:r w:rsidRPr="009D7FBB">
        <w:rPr>
          <w:rFonts w:ascii="Arial Unicode MS" w:eastAsia="Arial Unicode MS" w:hAnsi="Arial Unicode MS" w:cs="Arial Unicode MS" w:hint="eastAsia"/>
          <w:noProof/>
          <w:spacing w:val="-60"/>
          <w:sz w:val="24"/>
          <w:szCs w:val="28"/>
        </w:rPr>
        <w:t> </w:t>
      </w:r>
      <w:r w:rsidRPr="009D7FBB">
        <w:rPr>
          <w:noProof/>
          <w:sz w:val="24"/>
          <w:szCs w:val="28"/>
        </w:rPr>
        <w:t>ия с одн</w:t>
      </w:r>
      <w:r w:rsidRPr="009D7FBB">
        <w:rPr>
          <w:rFonts w:ascii="Arial Unicode MS" w:eastAsia="Arial Unicode MS" w:hAnsi="Arial Unicode MS" w:cs="Arial Unicode MS" w:hint="eastAsia"/>
          <w:noProof/>
          <w:spacing w:val="-60"/>
          <w:sz w:val="24"/>
          <w:szCs w:val="28"/>
        </w:rPr>
        <w:t> </w:t>
      </w:r>
      <w:r w:rsidRPr="009D7FBB">
        <w:rPr>
          <w:noProof/>
          <w:sz w:val="24"/>
          <w:szCs w:val="28"/>
        </w:rPr>
        <w:t>им источн</w:t>
      </w:r>
      <w:r w:rsidRPr="009D7FBB">
        <w:rPr>
          <w:rFonts w:ascii="Arial Unicode MS" w:eastAsia="Arial Unicode MS" w:hAnsi="Arial Unicode MS" w:cs="Arial Unicode MS" w:hint="eastAsia"/>
          <w:noProof/>
          <w:spacing w:val="-60"/>
          <w:sz w:val="24"/>
          <w:szCs w:val="28"/>
        </w:rPr>
        <w:t> </w:t>
      </w:r>
      <w:r w:rsidRPr="009D7FBB">
        <w:rPr>
          <w:noProof/>
          <w:sz w:val="24"/>
          <w:szCs w:val="28"/>
        </w:rPr>
        <w:t>иком излучен</w:t>
      </w:r>
      <w:r w:rsidRPr="009D7FBB">
        <w:rPr>
          <w:rFonts w:ascii="Arial Unicode MS" w:eastAsia="Arial Unicode MS" w:hAnsi="Arial Unicode MS" w:cs="Arial Unicode MS" w:hint="eastAsia"/>
          <w:noProof/>
          <w:spacing w:val="-60"/>
          <w:sz w:val="24"/>
          <w:szCs w:val="28"/>
        </w:rPr>
        <w:t> </w:t>
      </w:r>
      <w:r w:rsidRPr="009D7FBB">
        <w:rPr>
          <w:noProof/>
          <w:sz w:val="24"/>
          <w:szCs w:val="28"/>
        </w:rPr>
        <w:t>ия и н</w:t>
      </w:r>
      <w:r w:rsidRPr="009D7FBB">
        <w:rPr>
          <w:rFonts w:ascii="Arial Unicode MS" w:eastAsia="Arial Unicode MS" w:hAnsi="Arial Unicode MS" w:cs="Arial Unicode MS" w:hint="eastAsia"/>
          <w:noProof/>
          <w:spacing w:val="-60"/>
          <w:sz w:val="24"/>
          <w:szCs w:val="28"/>
        </w:rPr>
        <w:t> </w:t>
      </w:r>
      <w:r w:rsidRPr="009D7FBB">
        <w:rPr>
          <w:noProof/>
          <w:sz w:val="24"/>
          <w:szCs w:val="28"/>
        </w:rPr>
        <w:t>ебольшую высоту объекта с отсутствием др</w:t>
      </w:r>
      <w:r w:rsidRPr="009D7FBB">
        <w:rPr>
          <w:rFonts w:ascii="Arial Unicode MS" w:eastAsia="Arial Unicode MS" w:hAnsi="Arial Unicode MS" w:cs="Arial Unicode MS" w:hint="eastAsia"/>
          <w:noProof/>
          <w:spacing w:val="-60"/>
          <w:sz w:val="24"/>
          <w:szCs w:val="28"/>
        </w:rPr>
        <w:t> </w:t>
      </w:r>
      <w:r w:rsidRPr="009D7FBB">
        <w:rPr>
          <w:noProof/>
          <w:sz w:val="24"/>
          <w:szCs w:val="28"/>
        </w:rPr>
        <w:t>угих источн</w:t>
      </w:r>
      <w:r w:rsidRPr="009D7FBB">
        <w:rPr>
          <w:rFonts w:ascii="Arial Unicode MS" w:eastAsia="Arial Unicode MS" w:hAnsi="Arial Unicode MS" w:cs="Arial Unicode MS" w:hint="eastAsia"/>
          <w:noProof/>
          <w:spacing w:val="-60"/>
          <w:sz w:val="24"/>
          <w:szCs w:val="28"/>
        </w:rPr>
        <w:t> </w:t>
      </w:r>
      <w:r w:rsidRPr="009D7FBB">
        <w:rPr>
          <w:noProof/>
          <w:sz w:val="24"/>
          <w:szCs w:val="28"/>
        </w:rPr>
        <w:t xml:space="preserve">иков ЭМИ, </w:t>
      </w:r>
      <w:r>
        <w:rPr>
          <w:noProof/>
          <w:sz w:val="24"/>
          <w:szCs w:val="28"/>
        </w:rPr>
        <w:t xml:space="preserve">с использованием программного обеспечения </w:t>
      </w:r>
      <w:r>
        <w:rPr>
          <w:w w:val="105"/>
          <w:sz w:val="24"/>
          <w:szCs w:val="28"/>
        </w:rPr>
        <w:t>[7</w:t>
      </w:r>
      <w:r w:rsidRPr="00E81691">
        <w:rPr>
          <w:w w:val="105"/>
          <w:sz w:val="24"/>
          <w:szCs w:val="28"/>
        </w:rPr>
        <w:t>]</w:t>
      </w:r>
      <w:r>
        <w:rPr>
          <w:w w:val="105"/>
          <w:sz w:val="24"/>
          <w:szCs w:val="28"/>
        </w:rPr>
        <w:t xml:space="preserve"> </w:t>
      </w:r>
      <w:r w:rsidRPr="009D7FBB">
        <w:rPr>
          <w:w w:val="105"/>
          <w:sz w:val="24"/>
          <w:szCs w:val="28"/>
        </w:rPr>
        <w:t>сформирована цилиндрическая картина опасности ЭМИ (рисунок 1)</w:t>
      </w:r>
      <w:r>
        <w:rPr>
          <w:w w:val="105"/>
          <w:sz w:val="24"/>
          <w:szCs w:val="28"/>
        </w:rPr>
        <w:t xml:space="preserve"> </w:t>
      </w:r>
      <w:r>
        <w:rPr>
          <w:noProof/>
          <w:sz w:val="24"/>
          <w:szCs w:val="28"/>
        </w:rPr>
        <w:t>в виде</w:t>
      </w:r>
      <w:r w:rsidRPr="009D7FBB">
        <w:rPr>
          <w:noProof/>
          <w:sz w:val="24"/>
          <w:szCs w:val="28"/>
        </w:rPr>
        <w:t xml:space="preserve"> </w:t>
      </w:r>
      <w:r>
        <w:rPr>
          <w:sz w:val="24"/>
          <w:szCs w:val="28"/>
        </w:rPr>
        <w:t>трехмерного изображения</w:t>
      </w:r>
      <w:r w:rsidRPr="009D7FBB">
        <w:rPr>
          <w:sz w:val="24"/>
          <w:szCs w:val="28"/>
        </w:rPr>
        <w:t xml:space="preserve"> опасных зон в пространстве, обозначенных одной величиной допустимого времени пребывания человека в </w:t>
      </w:r>
      <w:r>
        <w:rPr>
          <w:sz w:val="24"/>
          <w:szCs w:val="28"/>
        </w:rPr>
        <w:t xml:space="preserve">этих зонах с заданным радиусом, которая </w:t>
      </w:r>
      <w:r w:rsidRPr="009D7FBB">
        <w:rPr>
          <w:noProof/>
          <w:sz w:val="24"/>
          <w:szCs w:val="28"/>
        </w:rPr>
        <w:t>пр</w:t>
      </w:r>
      <w:r w:rsidRPr="009D7FBB">
        <w:rPr>
          <w:rFonts w:ascii="Arial Unicode MS" w:eastAsia="Arial Unicode MS" w:hAnsi="Arial Unicode MS" w:cs="Arial Unicode MS" w:hint="eastAsia"/>
          <w:noProof/>
          <w:spacing w:val="-60"/>
          <w:sz w:val="24"/>
          <w:szCs w:val="28"/>
        </w:rPr>
        <w:t> </w:t>
      </w:r>
      <w:r w:rsidRPr="009D7FBB">
        <w:rPr>
          <w:noProof/>
          <w:sz w:val="24"/>
          <w:szCs w:val="28"/>
        </w:rPr>
        <w:t>едставля</w:t>
      </w:r>
      <w:r>
        <w:rPr>
          <w:noProof/>
          <w:sz w:val="24"/>
          <w:szCs w:val="28"/>
        </w:rPr>
        <w:t xml:space="preserve">ет </w:t>
      </w:r>
      <w:r w:rsidRPr="009D7FBB">
        <w:rPr>
          <w:noProof/>
          <w:sz w:val="24"/>
          <w:szCs w:val="28"/>
        </w:rPr>
        <w:t>гор</w:t>
      </w:r>
      <w:r w:rsidRPr="009D7FBB">
        <w:rPr>
          <w:rFonts w:ascii="Arial Unicode MS" w:eastAsia="Arial Unicode MS" w:hAnsi="Arial Unicode MS" w:cs="Arial Unicode MS" w:hint="eastAsia"/>
          <w:noProof/>
          <w:spacing w:val="-60"/>
          <w:sz w:val="24"/>
          <w:szCs w:val="28"/>
        </w:rPr>
        <w:t> </w:t>
      </w:r>
      <w:r w:rsidRPr="009D7FBB">
        <w:rPr>
          <w:noProof/>
          <w:sz w:val="24"/>
          <w:szCs w:val="28"/>
        </w:rPr>
        <w:t>изон</w:t>
      </w:r>
      <w:r w:rsidRPr="009D7FBB">
        <w:rPr>
          <w:rFonts w:ascii="Arial Unicode MS" w:eastAsia="Arial Unicode MS" w:hAnsi="Arial Unicode MS" w:cs="Arial Unicode MS" w:hint="eastAsia"/>
          <w:noProof/>
          <w:spacing w:val="-60"/>
          <w:sz w:val="24"/>
          <w:szCs w:val="28"/>
        </w:rPr>
        <w:t> </w:t>
      </w:r>
      <w:r w:rsidRPr="009D7FBB">
        <w:rPr>
          <w:noProof/>
          <w:sz w:val="24"/>
          <w:szCs w:val="28"/>
        </w:rPr>
        <w:t>тальн</w:t>
      </w:r>
      <w:r w:rsidRPr="009D7FBB">
        <w:rPr>
          <w:rFonts w:ascii="Arial Unicode MS" w:eastAsia="Arial Unicode MS" w:hAnsi="Arial Unicode MS" w:cs="Arial Unicode MS" w:hint="eastAsia"/>
          <w:noProof/>
          <w:spacing w:val="-60"/>
          <w:sz w:val="24"/>
          <w:szCs w:val="28"/>
        </w:rPr>
        <w:t> </w:t>
      </w:r>
      <w:r w:rsidRPr="009D7FBB">
        <w:rPr>
          <w:noProof/>
          <w:sz w:val="24"/>
          <w:szCs w:val="28"/>
        </w:rPr>
        <w:t>ую пр</w:t>
      </w:r>
      <w:r w:rsidRPr="009D7FBB">
        <w:rPr>
          <w:rFonts w:ascii="Arial Unicode MS" w:eastAsia="Arial Unicode MS" w:hAnsi="Arial Unicode MS" w:cs="Arial Unicode MS" w:hint="eastAsia"/>
          <w:noProof/>
          <w:spacing w:val="-60"/>
          <w:sz w:val="24"/>
          <w:szCs w:val="28"/>
        </w:rPr>
        <w:t> </w:t>
      </w:r>
      <w:r w:rsidRPr="009D7FBB">
        <w:rPr>
          <w:noProof/>
          <w:sz w:val="24"/>
          <w:szCs w:val="28"/>
        </w:rPr>
        <w:t xml:space="preserve">оекцию </w:t>
      </w:r>
      <w:r>
        <w:rPr>
          <w:sz w:val="24"/>
          <w:szCs w:val="28"/>
        </w:rPr>
        <w:t>3-</w:t>
      </w:r>
      <w:r w:rsidRPr="009D7FBB">
        <w:rPr>
          <w:sz w:val="24"/>
          <w:szCs w:val="28"/>
        </w:rPr>
        <w:t xml:space="preserve">х </w:t>
      </w:r>
      <w:r w:rsidRPr="009D7FBB">
        <w:rPr>
          <w:noProof/>
          <w:sz w:val="24"/>
          <w:szCs w:val="28"/>
        </w:rPr>
        <w:t>мер</w:t>
      </w:r>
      <w:r w:rsidRPr="009D7FBB">
        <w:rPr>
          <w:rFonts w:ascii="Arial Unicode MS" w:eastAsia="Arial Unicode MS" w:hAnsi="Arial Unicode MS" w:cs="Arial Unicode MS" w:hint="eastAsia"/>
          <w:noProof/>
          <w:spacing w:val="-60"/>
          <w:sz w:val="24"/>
          <w:szCs w:val="28"/>
        </w:rPr>
        <w:t> </w:t>
      </w:r>
      <w:r w:rsidRPr="009D7FBB">
        <w:rPr>
          <w:noProof/>
          <w:sz w:val="24"/>
          <w:szCs w:val="28"/>
        </w:rPr>
        <w:t>н</w:t>
      </w:r>
      <w:r w:rsidRPr="009D7FBB">
        <w:rPr>
          <w:rFonts w:ascii="Arial Unicode MS" w:eastAsia="Arial Unicode MS" w:hAnsi="Arial Unicode MS" w:cs="Arial Unicode MS" w:hint="eastAsia"/>
          <w:noProof/>
          <w:spacing w:val="-60"/>
          <w:sz w:val="24"/>
          <w:szCs w:val="28"/>
        </w:rPr>
        <w:t> </w:t>
      </w:r>
      <w:r w:rsidRPr="009D7FBB">
        <w:rPr>
          <w:noProof/>
          <w:sz w:val="24"/>
          <w:szCs w:val="28"/>
        </w:rPr>
        <w:t>ой кар</w:t>
      </w:r>
      <w:r w:rsidRPr="009D7FBB">
        <w:rPr>
          <w:rFonts w:ascii="Arial Unicode MS" w:eastAsia="Arial Unicode MS" w:hAnsi="Arial Unicode MS" w:cs="Arial Unicode MS" w:hint="eastAsia"/>
          <w:noProof/>
          <w:spacing w:val="-60"/>
          <w:sz w:val="24"/>
          <w:szCs w:val="28"/>
        </w:rPr>
        <w:t> </w:t>
      </w:r>
      <w:r w:rsidRPr="009D7FBB">
        <w:rPr>
          <w:noProof/>
          <w:sz w:val="24"/>
          <w:szCs w:val="28"/>
        </w:rPr>
        <w:t>тин</w:t>
      </w:r>
      <w:r w:rsidRPr="009D7FBB">
        <w:rPr>
          <w:rFonts w:ascii="Arial Unicode MS" w:eastAsia="Arial Unicode MS" w:hAnsi="Arial Unicode MS" w:cs="Arial Unicode MS" w:hint="eastAsia"/>
          <w:noProof/>
          <w:spacing w:val="-60"/>
          <w:sz w:val="24"/>
          <w:szCs w:val="28"/>
        </w:rPr>
        <w:t> </w:t>
      </w:r>
      <w:r w:rsidRPr="009D7FBB">
        <w:rPr>
          <w:noProof/>
          <w:sz w:val="24"/>
          <w:szCs w:val="28"/>
        </w:rPr>
        <w:t>ы н</w:t>
      </w:r>
      <w:r w:rsidRPr="009D7FBB">
        <w:rPr>
          <w:rFonts w:ascii="Arial Unicode MS" w:eastAsia="Arial Unicode MS" w:hAnsi="Arial Unicode MS" w:cs="Arial Unicode MS" w:hint="eastAsia"/>
          <w:noProof/>
          <w:spacing w:val="-60"/>
          <w:sz w:val="24"/>
          <w:szCs w:val="28"/>
        </w:rPr>
        <w:t> </w:t>
      </w:r>
      <w:r w:rsidRPr="009D7FBB">
        <w:rPr>
          <w:noProof/>
          <w:sz w:val="24"/>
          <w:szCs w:val="28"/>
        </w:rPr>
        <w:t>а плоскость потолка исследуемого помещен</w:t>
      </w:r>
      <w:r w:rsidRPr="009D7FBB">
        <w:rPr>
          <w:rFonts w:ascii="Arial Unicode MS" w:eastAsia="Arial Unicode MS" w:hAnsi="Arial Unicode MS" w:cs="Arial Unicode MS" w:hint="eastAsia"/>
          <w:noProof/>
          <w:spacing w:val="-60"/>
          <w:sz w:val="24"/>
          <w:szCs w:val="28"/>
        </w:rPr>
        <w:t> </w:t>
      </w:r>
      <w:r w:rsidRPr="009D7FBB">
        <w:rPr>
          <w:noProof/>
          <w:sz w:val="24"/>
          <w:szCs w:val="28"/>
        </w:rPr>
        <w:t>ия</w:t>
      </w:r>
      <w:r>
        <w:rPr>
          <w:noProof/>
          <w:sz w:val="24"/>
          <w:szCs w:val="28"/>
        </w:rPr>
        <w:t>.</w:t>
      </w:r>
      <w:r w:rsidRPr="009D7FBB">
        <w:rPr>
          <w:sz w:val="24"/>
          <w:szCs w:val="28"/>
        </w:rPr>
        <w:t xml:space="preserve"> </w:t>
      </w:r>
    </w:p>
    <w:p w:rsidR="00F75393" w:rsidRPr="009D7FBB" w:rsidRDefault="00F75393" w:rsidP="00FB0F8A">
      <w:pPr>
        <w:overflowPunct/>
        <w:autoSpaceDE/>
        <w:autoSpaceDN/>
        <w:adjustRightInd/>
        <w:jc w:val="both"/>
        <w:textAlignment w:val="auto"/>
        <w:rPr>
          <w:sz w:val="24"/>
          <w:szCs w:val="28"/>
        </w:rPr>
      </w:pPr>
    </w:p>
    <w:p w:rsidR="00F75393" w:rsidRPr="00E81691" w:rsidRDefault="0086172A" w:rsidP="00FB0F8A">
      <w:pPr>
        <w:pStyle w:val="af0"/>
        <w:spacing w:after="0"/>
        <w:jc w:val="center"/>
        <w:rPr>
          <w:b/>
          <w:noProof/>
          <w:sz w:val="24"/>
          <w:szCs w:val="24"/>
        </w:rPr>
      </w:pPr>
      <w:bookmarkStart w:id="0" w:name="_bookmark10"/>
      <w:bookmarkEnd w:id="0"/>
      <w:r>
        <w:rPr>
          <w:b/>
          <w:noProof/>
          <w:sz w:val="24"/>
          <w:szCs w:val="24"/>
        </w:rPr>
        <w:pict>
          <v:shape id="_x0000_i1039" type="#_x0000_t75" style="width:442.5pt;height:234.75pt">
            <v:imagedata r:id="rId30" o:title=""/>
          </v:shape>
        </w:pict>
      </w:r>
    </w:p>
    <w:p w:rsidR="00F75393" w:rsidRPr="00726737" w:rsidRDefault="00F75393" w:rsidP="006C51B0">
      <w:pPr>
        <w:pStyle w:val="af0"/>
        <w:spacing w:after="0"/>
        <w:jc w:val="center"/>
        <w:rPr>
          <w:b/>
          <w:i/>
          <w:noProof/>
          <w:sz w:val="22"/>
          <w:szCs w:val="24"/>
        </w:rPr>
      </w:pPr>
      <w:r w:rsidRPr="00A3392B">
        <w:rPr>
          <w:b/>
          <w:i/>
          <w:noProof/>
          <w:sz w:val="22"/>
          <w:szCs w:val="24"/>
        </w:rPr>
        <w:t xml:space="preserve">Рисунок 1 – </w:t>
      </w:r>
      <w:r>
        <w:rPr>
          <w:b/>
          <w:i/>
          <w:noProof/>
          <w:sz w:val="22"/>
          <w:szCs w:val="24"/>
        </w:rPr>
        <w:t>Комбинированная цилиндрическая картин</w:t>
      </w:r>
      <w:r w:rsidRPr="00246B54">
        <w:rPr>
          <w:b/>
          <w:i/>
          <w:noProof/>
          <w:sz w:val="22"/>
          <w:szCs w:val="24"/>
        </w:rPr>
        <w:t xml:space="preserve">а опасности </w:t>
      </w:r>
      <w:r>
        <w:rPr>
          <w:b/>
          <w:i/>
          <w:noProof/>
          <w:sz w:val="22"/>
          <w:szCs w:val="24"/>
        </w:rPr>
        <w:t>ЭМИ</w:t>
      </w:r>
      <w:r w:rsidR="0062561F">
        <w:rPr>
          <w:b/>
          <w:i/>
          <w:noProof/>
          <w:sz w:val="22"/>
          <w:szCs w:val="24"/>
        </w:rPr>
        <w:t xml:space="preserve"> (час</w:t>
      </w:r>
      <w:r w:rsidR="0062561F" w:rsidRPr="0062561F">
        <w:rPr>
          <w:b/>
          <w:i/>
          <w:noProof/>
          <w:sz w:val="22"/>
          <w:szCs w:val="24"/>
        </w:rPr>
        <w:t>:</w:t>
      </w:r>
      <w:r w:rsidR="0062561F">
        <w:rPr>
          <w:b/>
          <w:i/>
          <w:noProof/>
          <w:sz w:val="22"/>
          <w:szCs w:val="24"/>
        </w:rPr>
        <w:t>мин</w:t>
      </w:r>
      <w:r w:rsidRPr="00246B54">
        <w:rPr>
          <w:b/>
          <w:i/>
          <w:noProof/>
          <w:sz w:val="22"/>
          <w:szCs w:val="24"/>
        </w:rPr>
        <w:t>)</w:t>
      </w:r>
    </w:p>
    <w:p w:rsidR="00F75393" w:rsidRPr="003B206C" w:rsidRDefault="00F75393" w:rsidP="00DD66F5">
      <w:pPr>
        <w:pStyle w:val="af0"/>
        <w:spacing w:after="0"/>
        <w:ind w:firstLine="709"/>
        <w:jc w:val="both"/>
        <w:rPr>
          <w:b/>
          <w:noProof/>
          <w:sz w:val="24"/>
          <w:szCs w:val="24"/>
        </w:rPr>
      </w:pPr>
    </w:p>
    <w:p w:rsidR="00F75393" w:rsidRPr="00246B54" w:rsidRDefault="00F75393" w:rsidP="006C51B0">
      <w:pPr>
        <w:widowControl w:val="0"/>
        <w:overflowPunct/>
        <w:adjustRightInd/>
        <w:ind w:firstLine="720"/>
        <w:jc w:val="both"/>
        <w:textAlignment w:val="auto"/>
        <w:rPr>
          <w:sz w:val="24"/>
          <w:szCs w:val="28"/>
          <w:lang w:eastAsia="en-US"/>
        </w:rPr>
      </w:pPr>
      <w:r w:rsidRPr="00246B54">
        <w:rPr>
          <w:sz w:val="24"/>
          <w:szCs w:val="28"/>
          <w:lang w:eastAsia="en-US"/>
        </w:rPr>
        <w:t xml:space="preserve">Анализируя </w:t>
      </w:r>
      <w:r>
        <w:rPr>
          <w:sz w:val="24"/>
          <w:szCs w:val="28"/>
          <w:lang w:eastAsia="en-US"/>
        </w:rPr>
        <w:t>сформированную</w:t>
      </w:r>
      <w:r w:rsidRPr="00246B54">
        <w:rPr>
          <w:sz w:val="24"/>
          <w:szCs w:val="28"/>
          <w:lang w:eastAsia="en-US"/>
        </w:rPr>
        <w:t xml:space="preserve"> картину опасности</w:t>
      </w:r>
      <w:r>
        <w:rPr>
          <w:sz w:val="24"/>
          <w:szCs w:val="28"/>
          <w:lang w:eastAsia="en-US"/>
        </w:rPr>
        <w:t xml:space="preserve"> с учетом наложения электрической, магнитной и электромагнитной составляющих ЭМП (рисунок 1)</w:t>
      </w:r>
      <w:r w:rsidRPr="00246B54">
        <w:rPr>
          <w:sz w:val="24"/>
          <w:szCs w:val="28"/>
          <w:lang w:eastAsia="en-US"/>
        </w:rPr>
        <w:t>, необходимо отметить</w:t>
      </w:r>
      <w:r>
        <w:rPr>
          <w:sz w:val="24"/>
          <w:szCs w:val="28"/>
          <w:lang w:eastAsia="en-US"/>
        </w:rPr>
        <w:t>,</w:t>
      </w:r>
      <w:r w:rsidRPr="00246B54">
        <w:rPr>
          <w:sz w:val="24"/>
          <w:szCs w:val="28"/>
          <w:lang w:eastAsia="en-US"/>
        </w:rPr>
        <w:t xml:space="preserve"> что </w:t>
      </w:r>
      <w:r>
        <w:rPr>
          <w:sz w:val="24"/>
          <w:szCs w:val="28"/>
          <w:lang w:eastAsia="en-US"/>
        </w:rPr>
        <w:t>пребывание</w:t>
      </w:r>
      <w:r w:rsidRPr="00246B54">
        <w:rPr>
          <w:sz w:val="24"/>
          <w:szCs w:val="28"/>
          <w:lang w:eastAsia="en-US"/>
        </w:rPr>
        <w:t xml:space="preserve"> персонала в помещении без использования защитных средств </w:t>
      </w:r>
      <w:r>
        <w:rPr>
          <w:sz w:val="24"/>
          <w:szCs w:val="28"/>
          <w:lang w:eastAsia="en-US"/>
        </w:rPr>
        <w:t>не допустимо. Для снижения интенсивности ЭМИ в широком частотном диапазоне и соответственно для повышения длительности пребывания в отдельных зонах рабочего пространства</w:t>
      </w:r>
      <w:r w:rsidRPr="00246B54">
        <w:rPr>
          <w:sz w:val="24"/>
          <w:szCs w:val="28"/>
          <w:lang w:eastAsia="en-US"/>
        </w:rPr>
        <w:t xml:space="preserve"> следует разработать и внедр</w:t>
      </w:r>
      <w:r>
        <w:rPr>
          <w:sz w:val="24"/>
          <w:szCs w:val="28"/>
          <w:lang w:eastAsia="en-US"/>
        </w:rPr>
        <w:t>ить технические защитные мероприятия</w:t>
      </w:r>
      <w:r w:rsidRPr="00246B54">
        <w:rPr>
          <w:sz w:val="24"/>
          <w:szCs w:val="28"/>
          <w:lang w:eastAsia="en-US"/>
        </w:rPr>
        <w:t>.</w:t>
      </w:r>
    </w:p>
    <w:p w:rsidR="00F75393" w:rsidRDefault="00F75393" w:rsidP="00E81691">
      <w:pPr>
        <w:rPr>
          <w:sz w:val="22"/>
          <w:szCs w:val="24"/>
        </w:rPr>
      </w:pPr>
    </w:p>
    <w:p w:rsidR="00F75393" w:rsidRPr="000B7494" w:rsidRDefault="00F75393" w:rsidP="00A8636C">
      <w:pPr>
        <w:jc w:val="center"/>
        <w:rPr>
          <w:sz w:val="22"/>
          <w:szCs w:val="24"/>
        </w:rPr>
      </w:pPr>
      <w:r w:rsidRPr="000B7494">
        <w:rPr>
          <w:sz w:val="22"/>
          <w:szCs w:val="24"/>
        </w:rPr>
        <w:t>Список литературы</w:t>
      </w:r>
    </w:p>
    <w:p w:rsidR="00F75393" w:rsidRPr="009A49CC" w:rsidRDefault="00F75393" w:rsidP="004A34FA">
      <w:pPr>
        <w:pStyle w:val="af4"/>
        <w:tabs>
          <w:tab w:val="left" w:pos="0"/>
        </w:tabs>
        <w:ind w:firstLine="720"/>
        <w:jc w:val="both"/>
        <w:rPr>
          <w:rFonts w:ascii="Times New Roman" w:hAnsi="Times New Roman"/>
          <w:sz w:val="22"/>
          <w:szCs w:val="28"/>
        </w:rPr>
      </w:pPr>
      <w:r w:rsidRPr="009A49CC">
        <w:rPr>
          <w:rFonts w:ascii="Times New Roman" w:hAnsi="Times New Roman"/>
          <w:sz w:val="22"/>
          <w:szCs w:val="28"/>
        </w:rPr>
        <w:t>1. Призыв учёных по защите от воздействия неионизирующего электромагнитного поля. Международное обращение к Генеральному Секретарю Организации Объединённых Наций Пан Гн Муну, государствам - членам ООН [Электронный ресурс] // URL:  https://www.emfscientist.org/index.php/emf-scientist-appeal (дата обращения 06.09.2020).</w:t>
      </w:r>
    </w:p>
    <w:p w:rsidR="00F75393" w:rsidRPr="009A49CC" w:rsidRDefault="00F75393" w:rsidP="004A34FA">
      <w:pPr>
        <w:pStyle w:val="af4"/>
        <w:tabs>
          <w:tab w:val="left" w:pos="0"/>
        </w:tabs>
        <w:ind w:firstLine="720"/>
        <w:jc w:val="both"/>
        <w:rPr>
          <w:rFonts w:ascii="Times New Roman" w:hAnsi="Times New Roman"/>
          <w:sz w:val="22"/>
          <w:szCs w:val="28"/>
        </w:rPr>
      </w:pPr>
      <w:r w:rsidRPr="009A49CC">
        <w:rPr>
          <w:rFonts w:ascii="Times New Roman" w:hAnsi="Times New Roman"/>
          <w:sz w:val="22"/>
          <w:szCs w:val="28"/>
        </w:rPr>
        <w:t>2. Маслов, М.Ю. Обоснование предметной области электромагнитной безопасности / М.Ю. Маслов, Ю.М. Сподобаев, М.Ю. Сподобаев // Электросвязь, 2018. –  № 11. – С. 63-67.</w:t>
      </w:r>
    </w:p>
    <w:p w:rsidR="00F75393" w:rsidRPr="009A49CC" w:rsidRDefault="00F75393" w:rsidP="004A34FA">
      <w:pPr>
        <w:pStyle w:val="af4"/>
        <w:tabs>
          <w:tab w:val="left" w:pos="0"/>
        </w:tabs>
        <w:ind w:firstLine="720"/>
        <w:jc w:val="both"/>
        <w:rPr>
          <w:rFonts w:ascii="Times New Roman" w:hAnsi="Times New Roman"/>
          <w:sz w:val="22"/>
          <w:szCs w:val="28"/>
        </w:rPr>
      </w:pPr>
      <w:r w:rsidRPr="009A49CC">
        <w:rPr>
          <w:rFonts w:ascii="Times New Roman" w:hAnsi="Times New Roman"/>
          <w:sz w:val="22"/>
          <w:szCs w:val="28"/>
        </w:rPr>
        <w:t>3.</w:t>
      </w:r>
      <w:r w:rsidRPr="009A49CC">
        <w:rPr>
          <w:rFonts w:ascii="Times New Roman" w:hAnsi="Times New Roman"/>
          <w:sz w:val="22"/>
          <w:szCs w:val="28"/>
        </w:rPr>
        <w:tab/>
        <w:t>Миллер, К.Э. Технологии и оборудование производства программ телевизионного и звукового вещания: учебное пособие, часть 1 / К.Э. Миллер, С.Л. Мишенков. – Москва: МТУСИ, 2019. – 108 с.</w:t>
      </w:r>
    </w:p>
    <w:p w:rsidR="00F75393" w:rsidRDefault="00F75393" w:rsidP="004A34FA">
      <w:pPr>
        <w:pStyle w:val="af4"/>
        <w:tabs>
          <w:tab w:val="left" w:pos="0"/>
        </w:tabs>
        <w:ind w:firstLine="720"/>
        <w:jc w:val="both"/>
        <w:rPr>
          <w:rFonts w:ascii="Times New Roman" w:hAnsi="Times New Roman"/>
          <w:sz w:val="22"/>
          <w:szCs w:val="28"/>
        </w:rPr>
      </w:pPr>
      <w:r w:rsidRPr="009A49CC">
        <w:rPr>
          <w:rFonts w:ascii="Times New Roman" w:hAnsi="Times New Roman"/>
          <w:sz w:val="22"/>
          <w:szCs w:val="28"/>
        </w:rPr>
        <w:t xml:space="preserve">4. </w:t>
      </w:r>
      <w:r w:rsidRPr="00332444">
        <w:rPr>
          <w:rFonts w:ascii="Times New Roman" w:hAnsi="Times New Roman"/>
          <w:sz w:val="22"/>
          <w:szCs w:val="28"/>
        </w:rPr>
        <w:t xml:space="preserve">Зотов, К.Н. Применение генераторов белого шума для создания защищенного канала радиосвязи УКВ-диапазона / К.Н. Зотов, Р.Р. Жданов // Инфокоммуникационные технологии, 2019. –  т. 17. –  № 4. – С. 412-419. – DOI: </w:t>
      </w:r>
      <w:r w:rsidRPr="006C51B0">
        <w:rPr>
          <w:rFonts w:ascii="Times New Roman" w:hAnsi="Times New Roman"/>
          <w:sz w:val="22"/>
          <w:szCs w:val="28"/>
        </w:rPr>
        <w:t>https://doi.org/10.18469/ikt.2019.17.4.08</w:t>
      </w:r>
      <w:r w:rsidRPr="009A49CC">
        <w:rPr>
          <w:rFonts w:ascii="Times New Roman" w:hAnsi="Times New Roman"/>
          <w:sz w:val="22"/>
          <w:szCs w:val="28"/>
        </w:rPr>
        <w:t>.</w:t>
      </w:r>
    </w:p>
    <w:p w:rsidR="00F75393" w:rsidRPr="0086172A" w:rsidRDefault="00F75393" w:rsidP="00332444">
      <w:pPr>
        <w:pStyle w:val="af4"/>
        <w:tabs>
          <w:tab w:val="left" w:pos="0"/>
        </w:tabs>
        <w:ind w:firstLine="720"/>
        <w:jc w:val="both"/>
        <w:rPr>
          <w:rFonts w:ascii="Times New Roman" w:eastAsia="MS Mincho" w:hAnsi="Times New Roman"/>
          <w:sz w:val="22"/>
          <w:szCs w:val="24"/>
        </w:rPr>
      </w:pPr>
      <w:r w:rsidRPr="006C51B0">
        <w:rPr>
          <w:rFonts w:ascii="Times New Roman" w:hAnsi="Times New Roman"/>
          <w:sz w:val="22"/>
          <w:szCs w:val="28"/>
          <w:lang w:val="en-US"/>
        </w:rPr>
        <w:t>5</w:t>
      </w:r>
      <w:r w:rsidRPr="009A49CC">
        <w:rPr>
          <w:rFonts w:ascii="Times New Roman" w:hAnsi="Times New Roman"/>
          <w:sz w:val="22"/>
          <w:szCs w:val="28"/>
          <w:lang w:val="en-US"/>
        </w:rPr>
        <w:t xml:space="preserve">. Soshnikov, A. A., Migalev, </w:t>
      </w:r>
      <w:smartTag w:uri="urn:schemas-microsoft-com:office:smarttags" w:element="place">
        <w:r w:rsidRPr="009A49CC">
          <w:rPr>
            <w:rFonts w:ascii="Times New Roman" w:hAnsi="Times New Roman"/>
            <w:sz w:val="22"/>
            <w:szCs w:val="28"/>
            <w:lang w:val="en-US"/>
          </w:rPr>
          <w:t>I.</w:t>
        </w:r>
      </w:smartTag>
      <w:r w:rsidRPr="009A49CC">
        <w:rPr>
          <w:rFonts w:ascii="Times New Roman" w:hAnsi="Times New Roman"/>
          <w:sz w:val="22"/>
          <w:szCs w:val="28"/>
          <w:lang w:val="en-US"/>
        </w:rPr>
        <w:t xml:space="preserve"> E. &amp; Titov, E. V. A mobile system for integrated evaluation of electromagnetic radiation danger level. Russian</w:t>
      </w:r>
      <w:r w:rsidRPr="0086172A">
        <w:rPr>
          <w:rFonts w:ascii="Times New Roman" w:hAnsi="Times New Roman"/>
          <w:sz w:val="22"/>
          <w:szCs w:val="28"/>
        </w:rPr>
        <w:t xml:space="preserve"> </w:t>
      </w:r>
      <w:r w:rsidRPr="009A49CC">
        <w:rPr>
          <w:rFonts w:ascii="Times New Roman" w:hAnsi="Times New Roman"/>
          <w:sz w:val="22"/>
          <w:szCs w:val="28"/>
          <w:lang w:val="en-US"/>
        </w:rPr>
        <w:t>Electrical</w:t>
      </w:r>
      <w:r w:rsidRPr="0086172A">
        <w:rPr>
          <w:rFonts w:ascii="Times New Roman" w:hAnsi="Times New Roman"/>
          <w:sz w:val="22"/>
          <w:szCs w:val="28"/>
        </w:rPr>
        <w:t xml:space="preserve"> </w:t>
      </w:r>
      <w:r w:rsidRPr="009A49CC">
        <w:rPr>
          <w:rFonts w:ascii="Times New Roman" w:hAnsi="Times New Roman"/>
          <w:sz w:val="22"/>
          <w:szCs w:val="28"/>
          <w:lang w:val="en-US"/>
        </w:rPr>
        <w:t>Engineering</w:t>
      </w:r>
      <w:r w:rsidRPr="0086172A">
        <w:rPr>
          <w:rFonts w:ascii="Times New Roman" w:hAnsi="Times New Roman"/>
          <w:sz w:val="22"/>
          <w:szCs w:val="28"/>
        </w:rPr>
        <w:t xml:space="preserve"> (2018) 89: 685. </w:t>
      </w:r>
      <w:r w:rsidRPr="009A49CC">
        <w:rPr>
          <w:rFonts w:ascii="Times New Roman" w:hAnsi="Times New Roman"/>
          <w:sz w:val="22"/>
          <w:szCs w:val="28"/>
          <w:lang w:val="en-US"/>
        </w:rPr>
        <w:t>https</w:t>
      </w:r>
      <w:r w:rsidRPr="0086172A">
        <w:rPr>
          <w:rFonts w:ascii="Times New Roman" w:hAnsi="Times New Roman"/>
          <w:sz w:val="22"/>
          <w:szCs w:val="28"/>
        </w:rPr>
        <w:t>://</w:t>
      </w:r>
      <w:r w:rsidRPr="009A49CC">
        <w:rPr>
          <w:rFonts w:ascii="Times New Roman" w:hAnsi="Times New Roman"/>
          <w:sz w:val="22"/>
          <w:szCs w:val="28"/>
          <w:lang w:val="en-US"/>
        </w:rPr>
        <w:t>doi</w:t>
      </w:r>
      <w:r w:rsidRPr="0086172A">
        <w:rPr>
          <w:rFonts w:ascii="Times New Roman" w:hAnsi="Times New Roman"/>
          <w:sz w:val="22"/>
          <w:szCs w:val="28"/>
        </w:rPr>
        <w:t>.</w:t>
      </w:r>
      <w:r w:rsidRPr="009A49CC">
        <w:rPr>
          <w:rFonts w:ascii="Times New Roman" w:hAnsi="Times New Roman"/>
          <w:sz w:val="22"/>
          <w:szCs w:val="28"/>
          <w:lang w:val="en-US"/>
        </w:rPr>
        <w:t>org</w:t>
      </w:r>
      <w:r w:rsidRPr="0086172A">
        <w:rPr>
          <w:rFonts w:ascii="Times New Roman" w:hAnsi="Times New Roman"/>
          <w:sz w:val="22"/>
          <w:szCs w:val="28"/>
        </w:rPr>
        <w:t>/10.3103/</w:t>
      </w:r>
      <w:r w:rsidRPr="009A49CC">
        <w:rPr>
          <w:rFonts w:ascii="Times New Roman" w:hAnsi="Times New Roman"/>
          <w:sz w:val="22"/>
          <w:szCs w:val="28"/>
          <w:lang w:val="en-US"/>
        </w:rPr>
        <w:t>S</w:t>
      </w:r>
      <w:r w:rsidRPr="0086172A">
        <w:rPr>
          <w:rFonts w:ascii="Times New Roman" w:hAnsi="Times New Roman"/>
          <w:sz w:val="22"/>
          <w:szCs w:val="28"/>
        </w:rPr>
        <w:t>106837121812009</w:t>
      </w:r>
      <w:r w:rsidRPr="009A49CC">
        <w:rPr>
          <w:rFonts w:ascii="Times New Roman" w:hAnsi="Times New Roman"/>
          <w:sz w:val="22"/>
          <w:szCs w:val="28"/>
          <w:lang w:val="en-US"/>
        </w:rPr>
        <w:t>X</w:t>
      </w:r>
      <w:r w:rsidRPr="0086172A">
        <w:rPr>
          <w:rFonts w:ascii="Times New Roman" w:hAnsi="Times New Roman"/>
          <w:sz w:val="22"/>
          <w:szCs w:val="24"/>
        </w:rPr>
        <w:t xml:space="preserve">. </w:t>
      </w:r>
    </w:p>
    <w:p w:rsidR="00F75393" w:rsidRPr="009A49CC" w:rsidRDefault="00F75393" w:rsidP="004A34FA">
      <w:pPr>
        <w:pStyle w:val="af4"/>
        <w:tabs>
          <w:tab w:val="left" w:pos="0"/>
        </w:tabs>
        <w:ind w:firstLine="720"/>
        <w:jc w:val="both"/>
        <w:rPr>
          <w:rFonts w:ascii="Times New Roman" w:hAnsi="Times New Roman"/>
          <w:sz w:val="22"/>
          <w:szCs w:val="28"/>
        </w:rPr>
      </w:pPr>
      <w:r w:rsidRPr="001776D6">
        <w:rPr>
          <w:rFonts w:ascii="Times New Roman" w:hAnsi="Times New Roman"/>
          <w:sz w:val="22"/>
          <w:szCs w:val="28"/>
        </w:rPr>
        <w:lastRenderedPageBreak/>
        <w:t xml:space="preserve">6. </w:t>
      </w:r>
      <w:r w:rsidRPr="009A49CC">
        <w:rPr>
          <w:rFonts w:ascii="Times New Roman" w:hAnsi="Times New Roman"/>
          <w:sz w:val="22"/>
          <w:szCs w:val="28"/>
        </w:rPr>
        <w:t>СанПиН</w:t>
      </w:r>
      <w:r w:rsidRPr="001776D6">
        <w:rPr>
          <w:rFonts w:ascii="Times New Roman" w:hAnsi="Times New Roman"/>
          <w:sz w:val="22"/>
          <w:szCs w:val="28"/>
        </w:rPr>
        <w:t xml:space="preserve">  2.2.4.3359-16. </w:t>
      </w:r>
      <w:r w:rsidRPr="009A49CC">
        <w:rPr>
          <w:rFonts w:ascii="Times New Roman" w:hAnsi="Times New Roman"/>
          <w:sz w:val="22"/>
          <w:szCs w:val="28"/>
        </w:rPr>
        <w:t xml:space="preserve">Санитарно-эпидемиологические требования к физическим факторам на рабочих местах, 2016. </w:t>
      </w:r>
    </w:p>
    <w:p w:rsidR="00F75393" w:rsidRPr="006077AB" w:rsidRDefault="00F75393" w:rsidP="004A34FA">
      <w:pPr>
        <w:pStyle w:val="af4"/>
        <w:tabs>
          <w:tab w:val="left" w:pos="0"/>
        </w:tabs>
        <w:ind w:firstLine="720"/>
        <w:jc w:val="both"/>
        <w:rPr>
          <w:rFonts w:ascii="Times New Roman" w:hAnsi="Times New Roman"/>
          <w:sz w:val="22"/>
          <w:szCs w:val="28"/>
        </w:rPr>
      </w:pPr>
      <w:r>
        <w:rPr>
          <w:rFonts w:ascii="Times New Roman" w:hAnsi="Times New Roman"/>
          <w:sz w:val="22"/>
          <w:szCs w:val="28"/>
        </w:rPr>
        <w:t>7</w:t>
      </w:r>
      <w:r w:rsidRPr="009A49CC">
        <w:rPr>
          <w:rFonts w:ascii="Times New Roman" w:hAnsi="Times New Roman"/>
          <w:sz w:val="22"/>
          <w:szCs w:val="28"/>
        </w:rPr>
        <w:t xml:space="preserve">. Свидетельство о государственной регистрации программы для ЭВМ № 2015617900. Формирование картины опасности электромагнитной обстановки в зоне влияния нескольких источников электромагнитного излучения / К. А. Селиверстов, Е. В. Титов, А. А. Сошников [и др.]. – № 2015614994, заявл. </w:t>
      </w:r>
      <w:r w:rsidRPr="006077AB">
        <w:rPr>
          <w:rFonts w:ascii="Times New Roman" w:hAnsi="Times New Roman"/>
          <w:sz w:val="22"/>
          <w:szCs w:val="28"/>
        </w:rPr>
        <w:t xml:space="preserve">10.06.2015, </w:t>
      </w:r>
      <w:r w:rsidRPr="009A49CC">
        <w:rPr>
          <w:rFonts w:ascii="Times New Roman" w:hAnsi="Times New Roman"/>
          <w:sz w:val="22"/>
          <w:szCs w:val="28"/>
        </w:rPr>
        <w:t>зарег</w:t>
      </w:r>
      <w:r w:rsidRPr="006077AB">
        <w:rPr>
          <w:rFonts w:ascii="Times New Roman" w:hAnsi="Times New Roman"/>
          <w:sz w:val="22"/>
          <w:szCs w:val="28"/>
        </w:rPr>
        <w:t>. 24.07.2015</w:t>
      </w:r>
    </w:p>
    <w:p w:rsidR="00F75393" w:rsidRPr="006077AB" w:rsidRDefault="00F75393">
      <w:pPr>
        <w:pStyle w:val="af4"/>
        <w:tabs>
          <w:tab w:val="left" w:pos="0"/>
        </w:tabs>
        <w:ind w:firstLine="709"/>
        <w:jc w:val="both"/>
        <w:rPr>
          <w:rFonts w:ascii="Times New Roman" w:eastAsia="MS Mincho" w:hAnsi="Times New Roman"/>
          <w:sz w:val="24"/>
          <w:szCs w:val="24"/>
        </w:rPr>
      </w:pPr>
    </w:p>
    <w:p w:rsidR="00F75393" w:rsidRPr="00557C34" w:rsidRDefault="00F75393" w:rsidP="00557C34">
      <w:pPr>
        <w:pStyle w:val="af4"/>
        <w:tabs>
          <w:tab w:val="left" w:pos="0"/>
        </w:tabs>
        <w:jc w:val="both"/>
        <w:rPr>
          <w:rFonts w:ascii="Times New Roman" w:eastAsia="MS Mincho" w:hAnsi="Times New Roman"/>
          <w:bCs/>
          <w:sz w:val="22"/>
          <w:szCs w:val="24"/>
        </w:rPr>
      </w:pPr>
      <w:r w:rsidRPr="00557C34">
        <w:rPr>
          <w:rFonts w:ascii="Times New Roman" w:eastAsia="MS Mincho" w:hAnsi="Times New Roman"/>
          <w:b/>
          <w:bCs/>
          <w:sz w:val="22"/>
          <w:szCs w:val="24"/>
        </w:rPr>
        <w:t>Титов Евгений Владимирович</w:t>
      </w:r>
      <w:r w:rsidRPr="00557C34">
        <w:rPr>
          <w:rFonts w:ascii="Times New Roman" w:eastAsia="MS Mincho" w:hAnsi="Times New Roman"/>
          <w:bCs/>
          <w:sz w:val="22"/>
          <w:szCs w:val="24"/>
        </w:rPr>
        <w:t xml:space="preserve"> – кандидат те</w:t>
      </w:r>
      <w:r>
        <w:rPr>
          <w:rFonts w:ascii="Times New Roman" w:eastAsia="MS Mincho" w:hAnsi="Times New Roman"/>
          <w:bCs/>
          <w:sz w:val="22"/>
          <w:szCs w:val="24"/>
        </w:rPr>
        <w:t>хнических наук, доцент, ведущий научный сотрудник в области</w:t>
      </w:r>
      <w:r w:rsidRPr="00557C34">
        <w:rPr>
          <w:rFonts w:ascii="Times New Roman" w:eastAsia="MS Mincho" w:hAnsi="Times New Roman"/>
          <w:bCs/>
          <w:sz w:val="22"/>
          <w:szCs w:val="24"/>
        </w:rPr>
        <w:t xml:space="preserve"> науки «Техника и технологии. Энергетика и рациональное природопользование», </w:t>
      </w:r>
      <w:r w:rsidRPr="003509B1">
        <w:rPr>
          <w:rFonts w:ascii="Times New Roman" w:eastAsia="MS Mincho" w:hAnsi="Times New Roman"/>
          <w:bCs/>
          <w:sz w:val="22"/>
          <w:szCs w:val="24"/>
        </w:rPr>
        <w:t>ФГБОУ ВО «Алтайский государственный технический университет им. И</w:t>
      </w:r>
      <w:r w:rsidRPr="009A49CC">
        <w:rPr>
          <w:rFonts w:ascii="Times New Roman" w:eastAsia="MS Mincho" w:hAnsi="Times New Roman"/>
          <w:bCs/>
          <w:sz w:val="22"/>
          <w:szCs w:val="24"/>
        </w:rPr>
        <w:t>.</w:t>
      </w:r>
      <w:r w:rsidRPr="003509B1">
        <w:rPr>
          <w:rFonts w:ascii="Times New Roman" w:eastAsia="MS Mincho" w:hAnsi="Times New Roman"/>
          <w:bCs/>
          <w:sz w:val="22"/>
          <w:szCs w:val="24"/>
        </w:rPr>
        <w:t>И</w:t>
      </w:r>
      <w:r w:rsidRPr="009A49CC">
        <w:rPr>
          <w:rFonts w:ascii="Times New Roman" w:eastAsia="MS Mincho" w:hAnsi="Times New Roman"/>
          <w:bCs/>
          <w:sz w:val="22"/>
          <w:szCs w:val="24"/>
        </w:rPr>
        <w:t>.</w:t>
      </w:r>
      <w:r w:rsidRPr="00CA0079">
        <w:rPr>
          <w:rFonts w:ascii="Times New Roman" w:eastAsia="MS Mincho" w:hAnsi="Times New Roman"/>
          <w:bCs/>
          <w:sz w:val="22"/>
          <w:szCs w:val="24"/>
          <w:lang w:val="en-US"/>
        </w:rPr>
        <w:t> </w:t>
      </w:r>
      <w:r w:rsidRPr="003509B1">
        <w:rPr>
          <w:rFonts w:ascii="Times New Roman" w:eastAsia="MS Mincho" w:hAnsi="Times New Roman"/>
          <w:bCs/>
          <w:sz w:val="22"/>
          <w:szCs w:val="24"/>
        </w:rPr>
        <w:t>Ползунова</w:t>
      </w:r>
      <w:r w:rsidRPr="009A49CC">
        <w:rPr>
          <w:rFonts w:ascii="Times New Roman" w:eastAsia="MS Mincho" w:hAnsi="Times New Roman"/>
          <w:bCs/>
          <w:sz w:val="22"/>
          <w:szCs w:val="24"/>
        </w:rPr>
        <w:t>»</w:t>
      </w:r>
      <w:r w:rsidRPr="00557C34">
        <w:rPr>
          <w:rFonts w:ascii="Times New Roman" w:eastAsia="MS Mincho" w:hAnsi="Times New Roman"/>
          <w:bCs/>
          <w:sz w:val="22"/>
          <w:szCs w:val="24"/>
        </w:rPr>
        <w:t xml:space="preserve">, </w:t>
      </w:r>
      <w:r w:rsidRPr="009A49CC">
        <w:rPr>
          <w:rFonts w:ascii="Times New Roman" w:eastAsia="MS Mincho" w:hAnsi="Times New Roman"/>
          <w:bCs/>
          <w:sz w:val="22"/>
          <w:szCs w:val="24"/>
        </w:rPr>
        <w:t>888</w:t>
      </w:r>
      <w:r w:rsidRPr="00CD531A">
        <w:rPr>
          <w:rFonts w:ascii="Times New Roman" w:eastAsia="MS Mincho" w:hAnsi="Times New Roman"/>
          <w:bCs/>
          <w:sz w:val="22"/>
          <w:szCs w:val="24"/>
          <w:lang w:val="en-US"/>
        </w:rPr>
        <w:t>tev</w:t>
      </w:r>
      <w:r w:rsidRPr="009A49CC">
        <w:rPr>
          <w:rFonts w:ascii="Times New Roman" w:eastAsia="MS Mincho" w:hAnsi="Times New Roman"/>
          <w:bCs/>
          <w:sz w:val="22"/>
          <w:szCs w:val="24"/>
        </w:rPr>
        <w:t>888@</w:t>
      </w:r>
      <w:r w:rsidRPr="00CD531A">
        <w:rPr>
          <w:rFonts w:ascii="Times New Roman" w:eastAsia="MS Mincho" w:hAnsi="Times New Roman"/>
          <w:bCs/>
          <w:sz w:val="22"/>
          <w:szCs w:val="24"/>
          <w:lang w:val="en-US"/>
        </w:rPr>
        <w:t>mail</w:t>
      </w:r>
      <w:r w:rsidRPr="009A49CC">
        <w:rPr>
          <w:rFonts w:ascii="Times New Roman" w:eastAsia="MS Mincho" w:hAnsi="Times New Roman"/>
          <w:bCs/>
          <w:sz w:val="22"/>
          <w:szCs w:val="24"/>
        </w:rPr>
        <w:t>.</w:t>
      </w:r>
      <w:r w:rsidRPr="00CD531A">
        <w:rPr>
          <w:rFonts w:ascii="Times New Roman" w:eastAsia="MS Mincho" w:hAnsi="Times New Roman"/>
          <w:bCs/>
          <w:sz w:val="22"/>
          <w:szCs w:val="24"/>
          <w:lang w:val="en-US"/>
        </w:rPr>
        <w:t>ru</w:t>
      </w:r>
      <w:r w:rsidRPr="009A49CC">
        <w:rPr>
          <w:rFonts w:ascii="Times New Roman" w:eastAsia="MS Mincho" w:hAnsi="Times New Roman"/>
          <w:bCs/>
          <w:sz w:val="22"/>
          <w:szCs w:val="24"/>
        </w:rPr>
        <w:t xml:space="preserve">, </w:t>
      </w:r>
      <w:r>
        <w:rPr>
          <w:rFonts w:ascii="Times New Roman" w:eastAsia="MS Mincho" w:hAnsi="Times New Roman"/>
          <w:bCs/>
          <w:sz w:val="22"/>
          <w:szCs w:val="24"/>
        </w:rPr>
        <w:t>тел</w:t>
      </w:r>
      <w:r w:rsidRPr="009A49CC">
        <w:rPr>
          <w:rFonts w:ascii="Times New Roman" w:eastAsia="MS Mincho" w:hAnsi="Times New Roman"/>
          <w:bCs/>
          <w:sz w:val="22"/>
          <w:szCs w:val="24"/>
        </w:rPr>
        <w:t>. +7(3852) 36-71-29.</w:t>
      </w:r>
      <w:r>
        <w:rPr>
          <w:rFonts w:ascii="Times New Roman" w:eastAsia="MS Mincho" w:hAnsi="Times New Roman"/>
          <w:bCs/>
          <w:sz w:val="22"/>
          <w:szCs w:val="24"/>
        </w:rPr>
        <w:t xml:space="preserve"> </w:t>
      </w:r>
    </w:p>
    <w:p w:rsidR="00F75393" w:rsidRPr="0086172A" w:rsidRDefault="00F75393" w:rsidP="00557C34">
      <w:pPr>
        <w:pStyle w:val="af4"/>
        <w:tabs>
          <w:tab w:val="left" w:pos="0"/>
        </w:tabs>
        <w:jc w:val="both"/>
        <w:rPr>
          <w:rFonts w:ascii="Times New Roman" w:eastAsia="MS Mincho" w:hAnsi="Times New Roman"/>
          <w:bCs/>
          <w:sz w:val="22"/>
          <w:szCs w:val="24"/>
          <w:lang w:val="en-US"/>
        </w:rPr>
      </w:pPr>
      <w:r w:rsidRPr="00557C34">
        <w:rPr>
          <w:rFonts w:ascii="Times New Roman" w:eastAsia="MS Mincho" w:hAnsi="Times New Roman"/>
          <w:b/>
          <w:bCs/>
          <w:sz w:val="22"/>
          <w:szCs w:val="24"/>
        </w:rPr>
        <w:t xml:space="preserve">Осьмушкина Елена Борисовна </w:t>
      </w:r>
      <w:r w:rsidRPr="00557C34">
        <w:rPr>
          <w:rFonts w:ascii="Times New Roman" w:eastAsia="MS Mincho" w:hAnsi="Times New Roman"/>
          <w:bCs/>
          <w:sz w:val="22"/>
          <w:szCs w:val="24"/>
        </w:rPr>
        <w:t xml:space="preserve">– студент, энергетический факультет, </w:t>
      </w:r>
      <w:r w:rsidRPr="003509B1">
        <w:rPr>
          <w:rFonts w:ascii="Times New Roman" w:eastAsia="MS Mincho" w:hAnsi="Times New Roman"/>
          <w:bCs/>
          <w:sz w:val="22"/>
          <w:szCs w:val="24"/>
        </w:rPr>
        <w:t>ФГБОУ ВО «Алтайский государственный технический университет им. И</w:t>
      </w:r>
      <w:r w:rsidRPr="001776D6">
        <w:rPr>
          <w:rFonts w:ascii="Times New Roman" w:eastAsia="MS Mincho" w:hAnsi="Times New Roman"/>
          <w:bCs/>
          <w:sz w:val="22"/>
          <w:szCs w:val="24"/>
          <w:lang w:val="en-US"/>
        </w:rPr>
        <w:t>.</w:t>
      </w:r>
      <w:r w:rsidRPr="003509B1">
        <w:rPr>
          <w:rFonts w:ascii="Times New Roman" w:eastAsia="MS Mincho" w:hAnsi="Times New Roman"/>
          <w:bCs/>
          <w:sz w:val="22"/>
          <w:szCs w:val="24"/>
        </w:rPr>
        <w:t>И</w:t>
      </w:r>
      <w:r w:rsidRPr="001776D6">
        <w:rPr>
          <w:rFonts w:ascii="Times New Roman" w:eastAsia="MS Mincho" w:hAnsi="Times New Roman"/>
          <w:bCs/>
          <w:sz w:val="22"/>
          <w:szCs w:val="24"/>
          <w:lang w:val="en-US"/>
        </w:rPr>
        <w:t>.</w:t>
      </w:r>
      <w:r w:rsidRPr="00CA0079">
        <w:rPr>
          <w:rFonts w:ascii="Times New Roman" w:eastAsia="MS Mincho" w:hAnsi="Times New Roman"/>
          <w:bCs/>
          <w:sz w:val="22"/>
          <w:szCs w:val="24"/>
          <w:lang w:val="en-US"/>
        </w:rPr>
        <w:t> </w:t>
      </w:r>
      <w:r w:rsidRPr="003509B1">
        <w:rPr>
          <w:rFonts w:ascii="Times New Roman" w:eastAsia="MS Mincho" w:hAnsi="Times New Roman"/>
          <w:bCs/>
          <w:sz w:val="22"/>
          <w:szCs w:val="24"/>
        </w:rPr>
        <w:t>Ползунова</w:t>
      </w:r>
      <w:r w:rsidRPr="001776D6">
        <w:rPr>
          <w:rFonts w:ascii="Times New Roman" w:eastAsia="MS Mincho" w:hAnsi="Times New Roman"/>
          <w:bCs/>
          <w:sz w:val="22"/>
          <w:szCs w:val="24"/>
          <w:lang w:val="en-US"/>
        </w:rPr>
        <w:t xml:space="preserve">», </w:t>
      </w:r>
      <w:r w:rsidRPr="00557C34">
        <w:rPr>
          <w:rFonts w:ascii="Times New Roman" w:eastAsia="MS Mincho" w:hAnsi="Times New Roman"/>
          <w:bCs/>
          <w:sz w:val="22"/>
          <w:szCs w:val="24"/>
          <w:lang w:val="en-US"/>
        </w:rPr>
        <w:t>lenaosmushkina@mail.ru</w:t>
      </w:r>
      <w:r w:rsidRPr="001776D6">
        <w:rPr>
          <w:rFonts w:ascii="Times New Roman" w:eastAsia="MS Mincho" w:hAnsi="Times New Roman"/>
          <w:bCs/>
          <w:sz w:val="22"/>
          <w:szCs w:val="24"/>
          <w:lang w:val="en-US"/>
        </w:rPr>
        <w:t xml:space="preserve">, </w:t>
      </w:r>
      <w:r>
        <w:rPr>
          <w:rFonts w:ascii="Times New Roman" w:eastAsia="MS Mincho" w:hAnsi="Times New Roman"/>
          <w:bCs/>
          <w:sz w:val="22"/>
          <w:szCs w:val="24"/>
        </w:rPr>
        <w:t>тел</w:t>
      </w:r>
      <w:r w:rsidRPr="001776D6">
        <w:rPr>
          <w:rFonts w:ascii="Times New Roman" w:eastAsia="MS Mincho" w:hAnsi="Times New Roman"/>
          <w:bCs/>
          <w:sz w:val="22"/>
          <w:szCs w:val="24"/>
          <w:lang w:val="en-US"/>
        </w:rPr>
        <w:t>. +7(3852) 36-71-29.</w:t>
      </w:r>
    </w:p>
    <w:p w:rsidR="00F75393" w:rsidRPr="0086172A" w:rsidRDefault="0086172A" w:rsidP="0086172A">
      <w:pPr>
        <w:pStyle w:val="af4"/>
        <w:tabs>
          <w:tab w:val="left" w:pos="0"/>
        </w:tabs>
        <w:jc w:val="both"/>
        <w:rPr>
          <w:rFonts w:ascii="Times New Roman" w:eastAsia="MS Mincho" w:hAnsi="Times New Roman"/>
          <w:bCs/>
          <w:sz w:val="22"/>
          <w:szCs w:val="24"/>
        </w:rPr>
      </w:pPr>
      <w:r>
        <w:rPr>
          <w:rFonts w:ascii="Times New Roman" w:eastAsia="MS Mincho" w:hAnsi="Times New Roman"/>
          <w:bCs/>
          <w:sz w:val="22"/>
          <w:szCs w:val="24"/>
        </w:rPr>
        <w:t>____________________________________________________________________________________</w:t>
      </w:r>
      <w:bookmarkStart w:id="1" w:name="_GoBack"/>
      <w:bookmarkEnd w:id="1"/>
    </w:p>
    <w:p w:rsidR="00F75393" w:rsidRPr="00557C34" w:rsidRDefault="00F75393" w:rsidP="00A92724">
      <w:pPr>
        <w:pStyle w:val="2"/>
        <w:spacing w:before="0" w:line="240" w:lineRule="auto"/>
        <w:jc w:val="center"/>
        <w:rPr>
          <w:rFonts w:ascii="Times New Roman" w:hAnsi="Times New Roman"/>
          <w:color w:val="auto"/>
          <w:sz w:val="24"/>
          <w:szCs w:val="24"/>
          <w:lang w:val="en-US"/>
        </w:rPr>
      </w:pPr>
      <w:r w:rsidRPr="00B678FA">
        <w:rPr>
          <w:rFonts w:ascii="Times New Roman" w:hAnsi="Times New Roman"/>
          <w:color w:val="auto"/>
          <w:sz w:val="24"/>
          <w:szCs w:val="24"/>
          <w:lang w:val="en-US"/>
        </w:rPr>
        <w:t xml:space="preserve">ASSESSMENT OF THE ELECTROMAGNETIC ENVIRONMENT IN CONDITIONS </w:t>
      </w:r>
    </w:p>
    <w:p w:rsidR="00F75393" w:rsidRPr="00B678FA" w:rsidRDefault="00F75393" w:rsidP="00A92724">
      <w:pPr>
        <w:pStyle w:val="2"/>
        <w:spacing w:before="0" w:line="240" w:lineRule="auto"/>
        <w:jc w:val="center"/>
        <w:rPr>
          <w:rFonts w:ascii="Times New Roman" w:hAnsi="Times New Roman"/>
          <w:color w:val="auto"/>
          <w:sz w:val="24"/>
          <w:szCs w:val="24"/>
          <w:lang w:val="en-US"/>
        </w:rPr>
      </w:pPr>
      <w:r w:rsidRPr="00B678FA">
        <w:rPr>
          <w:rFonts w:ascii="Times New Roman" w:hAnsi="Times New Roman"/>
          <w:color w:val="auto"/>
          <w:sz w:val="24"/>
          <w:szCs w:val="24"/>
          <w:lang w:val="en-US"/>
        </w:rPr>
        <w:t>OF COMBINED EXPOSURE TO ELECTROMAGNETIC RADIATION</w:t>
      </w:r>
    </w:p>
    <w:p w:rsidR="00F75393" w:rsidRPr="005D1A44" w:rsidRDefault="00F75393" w:rsidP="00A92724">
      <w:pPr>
        <w:ind w:firstLine="709"/>
        <w:jc w:val="both"/>
        <w:rPr>
          <w:sz w:val="24"/>
          <w:szCs w:val="24"/>
          <w:highlight w:val="yellow"/>
          <w:lang w:val="en-US"/>
        </w:rPr>
      </w:pPr>
    </w:p>
    <w:p w:rsidR="00F75393" w:rsidRPr="005D1A44" w:rsidRDefault="00F75393" w:rsidP="00DF655C">
      <w:pPr>
        <w:jc w:val="right"/>
        <w:rPr>
          <w:b/>
          <w:sz w:val="24"/>
          <w:szCs w:val="24"/>
          <w:lang w:val="en-US"/>
        </w:rPr>
      </w:pPr>
      <w:r w:rsidRPr="005D1A44">
        <w:rPr>
          <w:b/>
          <w:sz w:val="24"/>
          <w:szCs w:val="24"/>
          <w:lang w:val="en-GB"/>
        </w:rPr>
        <w:t xml:space="preserve">Titov </w:t>
      </w:r>
      <w:r w:rsidRPr="005D1A44">
        <w:rPr>
          <w:b/>
          <w:sz w:val="24"/>
          <w:szCs w:val="24"/>
        </w:rPr>
        <w:t>Е</w:t>
      </w:r>
      <w:r w:rsidRPr="005D1A44">
        <w:rPr>
          <w:b/>
          <w:sz w:val="24"/>
          <w:szCs w:val="24"/>
          <w:lang w:val="en-US"/>
        </w:rPr>
        <w:t>.V.</w:t>
      </w:r>
      <w:r>
        <w:rPr>
          <w:b/>
          <w:sz w:val="24"/>
          <w:szCs w:val="24"/>
          <w:lang w:val="en-US"/>
        </w:rPr>
        <w:t>, Osmushkina E.B.</w:t>
      </w:r>
    </w:p>
    <w:p w:rsidR="00F75393" w:rsidRPr="005D1A44" w:rsidRDefault="00F75393" w:rsidP="00DF655C">
      <w:pPr>
        <w:pStyle w:val="11"/>
        <w:spacing w:line="240" w:lineRule="auto"/>
        <w:ind w:firstLine="0"/>
        <w:jc w:val="right"/>
        <w:rPr>
          <w:i/>
          <w:sz w:val="24"/>
          <w:szCs w:val="24"/>
          <w:lang w:val="en-US"/>
        </w:rPr>
      </w:pPr>
      <w:r w:rsidRPr="005D1A44">
        <w:rPr>
          <w:bCs/>
          <w:i/>
          <w:sz w:val="24"/>
          <w:szCs w:val="24"/>
          <w:lang w:val="en-US"/>
        </w:rPr>
        <w:t>Russia,</w:t>
      </w:r>
      <w:r w:rsidRPr="00025069">
        <w:rPr>
          <w:bCs/>
          <w:i/>
          <w:sz w:val="24"/>
          <w:szCs w:val="24"/>
          <w:lang w:val="en-US"/>
        </w:rPr>
        <w:t xml:space="preserve"> </w:t>
      </w:r>
      <w:r w:rsidRPr="005D1A44">
        <w:rPr>
          <w:bCs/>
          <w:i/>
          <w:sz w:val="24"/>
          <w:szCs w:val="24"/>
          <w:lang w:val="en-US"/>
        </w:rPr>
        <w:t xml:space="preserve">Barnaul, </w:t>
      </w:r>
      <w:r w:rsidRPr="005D1A44">
        <w:rPr>
          <w:i/>
          <w:sz w:val="24"/>
          <w:szCs w:val="24"/>
          <w:lang w:val="en-US"/>
        </w:rPr>
        <w:t>Polzunov Altai State Technical University</w:t>
      </w:r>
    </w:p>
    <w:p w:rsidR="00F75393" w:rsidRPr="005D1A44" w:rsidRDefault="00F75393" w:rsidP="00DF655C">
      <w:pPr>
        <w:pStyle w:val="11"/>
        <w:spacing w:line="240" w:lineRule="auto"/>
        <w:jc w:val="right"/>
        <w:rPr>
          <w:bCs/>
          <w:i/>
          <w:sz w:val="24"/>
          <w:szCs w:val="24"/>
          <w:highlight w:val="yellow"/>
          <w:lang w:val="en-US"/>
        </w:rPr>
      </w:pPr>
    </w:p>
    <w:p w:rsidR="00F75393" w:rsidRPr="006C51B0" w:rsidRDefault="00F75393" w:rsidP="004A34FA">
      <w:pPr>
        <w:ind w:firstLine="720"/>
        <w:jc w:val="both"/>
        <w:rPr>
          <w:i/>
          <w:lang w:val="en-US"/>
        </w:rPr>
      </w:pPr>
      <w:r w:rsidRPr="00B678FA">
        <w:rPr>
          <w:i/>
          <w:lang w:val="en-US"/>
        </w:rPr>
        <w:t>The article assesses the electromagnetic environment in the areas where people stay when servicing the installation of a solution unit for a seedling complex. The method of forming a combined picture of the danger of electromagnetic radiation in a wide frequency range of 50 Hz - 3 GHz according to the criterion of acceptable residence time is used.</w:t>
      </w:r>
      <w:r w:rsidRPr="00B678FA">
        <w:rPr>
          <w:lang w:val="en-US"/>
        </w:rPr>
        <w:t xml:space="preserve"> </w:t>
      </w:r>
      <w:r w:rsidRPr="00B678FA">
        <w:rPr>
          <w:i/>
          <w:lang w:val="en-US"/>
        </w:rPr>
        <w:t>The results of computer overlay of electric and magnetic fields and electromagnetic fields in the frequency range 300 MHz - 3 GHz are presented.</w:t>
      </w:r>
      <w:r w:rsidRPr="00B678FA">
        <w:rPr>
          <w:lang w:val="en-US"/>
        </w:rPr>
        <w:t xml:space="preserve"> </w:t>
      </w:r>
      <w:r w:rsidRPr="00B678FA">
        <w:rPr>
          <w:i/>
          <w:lang w:val="en-US"/>
        </w:rPr>
        <w:t>A cylindrical picture of the danger of electromagnetic radiation is given taking into account the superposition of electric, magnetic, and electromagnetic fields.</w:t>
      </w:r>
      <w:r w:rsidRPr="006C51B0">
        <w:rPr>
          <w:i/>
          <w:lang w:val="en-US"/>
        </w:rPr>
        <w:t xml:space="preserve"> </w:t>
      </w:r>
    </w:p>
    <w:p w:rsidR="00F75393" w:rsidRPr="00AD4278" w:rsidRDefault="00F75393" w:rsidP="004A34FA">
      <w:pPr>
        <w:ind w:firstLine="720"/>
        <w:jc w:val="both"/>
        <w:rPr>
          <w:i/>
          <w:lang w:val="en-US"/>
        </w:rPr>
      </w:pPr>
      <w:r w:rsidRPr="001C4CDF">
        <w:rPr>
          <w:i/>
          <w:lang w:val="en-GB"/>
        </w:rPr>
        <w:t>Keywords</w:t>
      </w:r>
      <w:r w:rsidRPr="005D1A44">
        <w:rPr>
          <w:bCs/>
          <w:i/>
          <w:lang w:val="en-US"/>
        </w:rPr>
        <w:t>:</w:t>
      </w:r>
      <w:r w:rsidRPr="005D1A44">
        <w:rPr>
          <w:i/>
          <w:lang w:val="en-US"/>
        </w:rPr>
        <w:t xml:space="preserve"> electromagnetic environment, electromagnetic radiation, combined impact, </w:t>
      </w:r>
      <w:r w:rsidRPr="00213BEA">
        <w:rPr>
          <w:i/>
          <w:lang w:val="en-US"/>
        </w:rPr>
        <w:t xml:space="preserve">computer modeling, </w:t>
      </w:r>
      <w:r w:rsidRPr="005D1A44">
        <w:rPr>
          <w:i/>
          <w:lang w:val="en-US"/>
        </w:rPr>
        <w:t>cylindrical image of danger</w:t>
      </w:r>
      <w:r w:rsidRPr="00AD4278">
        <w:rPr>
          <w:i/>
          <w:lang w:val="en-US"/>
        </w:rPr>
        <w:t>,</w:t>
      </w:r>
      <w:r w:rsidRPr="00213BEA">
        <w:rPr>
          <w:i/>
          <w:lang w:val="en-US"/>
        </w:rPr>
        <w:t xml:space="preserve"> </w:t>
      </w:r>
      <w:r w:rsidRPr="00AD4278">
        <w:rPr>
          <w:i/>
          <w:lang w:val="en-US"/>
        </w:rPr>
        <w:t>seedling complex of the agro-industrial complex.</w:t>
      </w:r>
    </w:p>
    <w:p w:rsidR="00F75393" w:rsidRPr="005D1A44" w:rsidRDefault="00F75393" w:rsidP="00AD4278">
      <w:pPr>
        <w:ind w:firstLine="709"/>
        <w:jc w:val="both"/>
        <w:rPr>
          <w:rFonts w:eastAsia="MS Mincho"/>
          <w:sz w:val="22"/>
          <w:szCs w:val="24"/>
          <w:lang w:val="en-US"/>
        </w:rPr>
      </w:pPr>
    </w:p>
    <w:p w:rsidR="00F75393" w:rsidRPr="00CA0079" w:rsidRDefault="00F75393" w:rsidP="005D1A44">
      <w:pPr>
        <w:ind w:firstLine="720"/>
        <w:jc w:val="center"/>
        <w:rPr>
          <w:sz w:val="22"/>
          <w:szCs w:val="22"/>
          <w:lang w:val="en-US"/>
        </w:rPr>
      </w:pPr>
      <w:r w:rsidRPr="005D1A44">
        <w:rPr>
          <w:sz w:val="22"/>
          <w:szCs w:val="22"/>
          <w:lang w:val="en-US"/>
        </w:rPr>
        <w:t>Bibliography</w:t>
      </w:r>
    </w:p>
    <w:p w:rsidR="00F75393" w:rsidRPr="005D1A44" w:rsidRDefault="00F75393" w:rsidP="004A34FA">
      <w:pPr>
        <w:pStyle w:val="af4"/>
        <w:tabs>
          <w:tab w:val="left" w:pos="0"/>
        </w:tabs>
        <w:ind w:firstLine="720"/>
        <w:jc w:val="both"/>
        <w:rPr>
          <w:rFonts w:ascii="Times New Roman" w:hAnsi="Times New Roman"/>
          <w:sz w:val="22"/>
          <w:szCs w:val="28"/>
          <w:lang w:val="en-US"/>
        </w:rPr>
      </w:pPr>
      <w:r w:rsidRPr="00CA0079">
        <w:rPr>
          <w:rFonts w:ascii="Times New Roman" w:hAnsi="Times New Roman"/>
          <w:sz w:val="22"/>
          <w:szCs w:val="22"/>
          <w:lang w:val="en-US"/>
        </w:rPr>
        <w:t xml:space="preserve">1. </w:t>
      </w:r>
      <w:r w:rsidRPr="006154A3">
        <w:rPr>
          <w:rFonts w:ascii="Times New Roman" w:hAnsi="Times New Roman"/>
          <w:sz w:val="22"/>
          <w:szCs w:val="22"/>
          <w:lang w:val="en-US"/>
        </w:rPr>
        <w:t>Prizyv uchonykh po zashchite ot vozdeystviya neioniziruyushchego elektromagnitnogo polya. Mezhdunarodnoye obrashcheniye k General'nomu Sekretaryu Organizatsii Ob"yedinonnykh Natsiy Pan Gn Munu, gosudarstvam - chlenam OON [Elektronnyy resurs] // URL:  https://www.emfscientist.org/index.php/emf-scientist-appeal (data obrashcheniya 06.09.2020).</w:t>
      </w:r>
    </w:p>
    <w:p w:rsidR="00F75393" w:rsidRDefault="00F75393" w:rsidP="004A34FA">
      <w:pPr>
        <w:pStyle w:val="af4"/>
        <w:tabs>
          <w:tab w:val="left" w:pos="0"/>
        </w:tabs>
        <w:ind w:firstLine="720"/>
        <w:jc w:val="both"/>
        <w:rPr>
          <w:rFonts w:ascii="Times New Roman" w:hAnsi="Times New Roman"/>
          <w:sz w:val="22"/>
          <w:szCs w:val="28"/>
          <w:lang w:val="en-US"/>
        </w:rPr>
      </w:pPr>
      <w:r w:rsidRPr="005D1A44">
        <w:rPr>
          <w:rFonts w:ascii="Times New Roman" w:hAnsi="Times New Roman"/>
          <w:sz w:val="22"/>
          <w:szCs w:val="28"/>
          <w:lang w:val="en-US"/>
        </w:rPr>
        <w:t xml:space="preserve">2. </w:t>
      </w:r>
      <w:r w:rsidRPr="006154A3">
        <w:rPr>
          <w:rFonts w:ascii="Times New Roman" w:hAnsi="Times New Roman"/>
          <w:sz w:val="22"/>
          <w:szCs w:val="28"/>
          <w:lang w:val="en-US"/>
        </w:rPr>
        <w:t>Maslov, M.YU. Obosnovaniye predmetnoy oblasti elektromagnitnoy bezopasnosti / M.YU. Maslov, YU.M. Spodobayev, M.YU. Spodobayev // Elektrosvyaz', 2018. –  № 11. – S. 63-67.</w:t>
      </w:r>
    </w:p>
    <w:p w:rsidR="00F75393" w:rsidRPr="005D1A44" w:rsidRDefault="00F75393" w:rsidP="004A34FA">
      <w:pPr>
        <w:pStyle w:val="af4"/>
        <w:tabs>
          <w:tab w:val="left" w:pos="0"/>
        </w:tabs>
        <w:ind w:firstLine="720"/>
        <w:jc w:val="both"/>
        <w:rPr>
          <w:rFonts w:ascii="Times New Roman" w:hAnsi="Times New Roman"/>
          <w:sz w:val="22"/>
          <w:szCs w:val="28"/>
          <w:lang w:val="en-US"/>
        </w:rPr>
      </w:pPr>
      <w:r w:rsidRPr="005D1A44">
        <w:rPr>
          <w:rFonts w:ascii="Times New Roman" w:hAnsi="Times New Roman"/>
          <w:sz w:val="22"/>
          <w:szCs w:val="28"/>
          <w:lang w:val="en-US"/>
        </w:rPr>
        <w:t xml:space="preserve">3. </w:t>
      </w:r>
      <w:r w:rsidRPr="006154A3">
        <w:rPr>
          <w:rFonts w:ascii="Times New Roman" w:hAnsi="Times New Roman"/>
          <w:sz w:val="22"/>
          <w:szCs w:val="28"/>
          <w:lang w:val="en-US"/>
        </w:rPr>
        <w:t>Miller, K.E. Tekhnologii i oborudovaniye proizvodstva programm televizionnogo i zvukovogo veshchaniya: uchebnoye posobiye, chast' 1 / K.E. Miller, S.L. Mishenkov. – Moskva: MTUSI, 2019. – 108 s.</w:t>
      </w:r>
    </w:p>
    <w:p w:rsidR="00F75393" w:rsidRPr="006C51B0" w:rsidRDefault="00F75393" w:rsidP="004A34FA">
      <w:pPr>
        <w:pStyle w:val="af4"/>
        <w:tabs>
          <w:tab w:val="left" w:pos="0"/>
        </w:tabs>
        <w:ind w:firstLine="720"/>
        <w:jc w:val="both"/>
        <w:rPr>
          <w:rFonts w:ascii="Times New Roman" w:hAnsi="Times New Roman"/>
          <w:sz w:val="22"/>
          <w:szCs w:val="28"/>
          <w:lang w:val="en-US"/>
        </w:rPr>
      </w:pPr>
      <w:r w:rsidRPr="006C51B0">
        <w:rPr>
          <w:rFonts w:ascii="Times New Roman" w:hAnsi="Times New Roman"/>
          <w:sz w:val="22"/>
          <w:szCs w:val="28"/>
          <w:lang w:val="en-US"/>
        </w:rPr>
        <w:t>4. Zotov, K.N. Primenenie generatorov belogo shuma dlja sozdanija zashhishhennogo kanala radiosvjazi UKV-diapazona / K.N. Zotov, R.R. Zhdanov // Infokommunikacionnye tehnologii, 2019. –  t. 17. –  № 4. – S. 412-419. – DOI: https://doi.org/10.18469/ikt.2019.17.4.08.</w:t>
      </w:r>
    </w:p>
    <w:p w:rsidR="00F75393" w:rsidRDefault="00F75393" w:rsidP="006C51B0">
      <w:pPr>
        <w:pStyle w:val="af4"/>
        <w:tabs>
          <w:tab w:val="left" w:pos="0"/>
        </w:tabs>
        <w:ind w:firstLine="720"/>
        <w:jc w:val="both"/>
        <w:rPr>
          <w:rFonts w:ascii="Times New Roman" w:hAnsi="Times New Roman"/>
          <w:sz w:val="22"/>
          <w:szCs w:val="28"/>
          <w:lang w:val="en-US"/>
        </w:rPr>
      </w:pPr>
      <w:r w:rsidRPr="001776D6">
        <w:rPr>
          <w:rFonts w:ascii="Times New Roman" w:hAnsi="Times New Roman"/>
          <w:sz w:val="22"/>
          <w:szCs w:val="28"/>
          <w:lang w:val="en-US"/>
        </w:rPr>
        <w:t>5</w:t>
      </w:r>
      <w:r w:rsidRPr="005D1A44">
        <w:rPr>
          <w:rFonts w:ascii="Times New Roman" w:hAnsi="Times New Roman"/>
          <w:sz w:val="22"/>
          <w:szCs w:val="28"/>
          <w:lang w:val="en-US"/>
        </w:rPr>
        <w:t xml:space="preserve">.  </w:t>
      </w:r>
      <w:r w:rsidRPr="003C7833">
        <w:rPr>
          <w:rFonts w:ascii="Times New Roman" w:hAnsi="Times New Roman"/>
          <w:sz w:val="22"/>
          <w:szCs w:val="28"/>
          <w:lang w:val="en-US"/>
        </w:rPr>
        <w:t>Soshnikov A.A., Migalev I.Ye., Titov Ye.V. Mobil'naya sistema kompleksnoy otsenki urovnya opasnosti elektromagnitnogo izlucheniya. Rossiyskaya elektrotekhnika (2018) 89: 685. https://doi.org/10.3103/S106837121812009X.</w:t>
      </w:r>
    </w:p>
    <w:p w:rsidR="00F75393" w:rsidRDefault="00F75393" w:rsidP="004A34FA">
      <w:pPr>
        <w:pStyle w:val="af4"/>
        <w:tabs>
          <w:tab w:val="left" w:pos="0"/>
        </w:tabs>
        <w:ind w:firstLine="720"/>
        <w:jc w:val="both"/>
        <w:rPr>
          <w:rFonts w:ascii="Times New Roman" w:hAnsi="Times New Roman"/>
          <w:sz w:val="22"/>
          <w:szCs w:val="28"/>
          <w:lang w:val="en-US"/>
        </w:rPr>
      </w:pPr>
      <w:r w:rsidRPr="001776D6">
        <w:rPr>
          <w:rFonts w:ascii="Times New Roman" w:hAnsi="Times New Roman"/>
          <w:sz w:val="22"/>
          <w:szCs w:val="28"/>
          <w:lang w:val="en-US"/>
        </w:rPr>
        <w:t>6</w:t>
      </w:r>
      <w:r w:rsidRPr="005D1A44">
        <w:rPr>
          <w:rFonts w:ascii="Times New Roman" w:hAnsi="Times New Roman"/>
          <w:sz w:val="22"/>
          <w:szCs w:val="28"/>
          <w:lang w:val="en-US"/>
        </w:rPr>
        <w:t xml:space="preserve">. </w:t>
      </w:r>
      <w:r w:rsidRPr="006154A3">
        <w:rPr>
          <w:rFonts w:ascii="Times New Roman" w:hAnsi="Times New Roman"/>
          <w:sz w:val="22"/>
          <w:szCs w:val="28"/>
          <w:lang w:val="en-US"/>
        </w:rPr>
        <w:t>SanPiN  2.2.4.3359-16. Sanitarno-epidemiologicheskiye trebovaniya k fizicheskim faktoram na rabochikh mestakh, 2016.</w:t>
      </w:r>
    </w:p>
    <w:p w:rsidR="00F75393" w:rsidRPr="003C7833" w:rsidRDefault="00F75393" w:rsidP="004A34FA">
      <w:pPr>
        <w:pStyle w:val="af4"/>
        <w:tabs>
          <w:tab w:val="left" w:pos="0"/>
        </w:tabs>
        <w:ind w:firstLine="720"/>
        <w:jc w:val="both"/>
        <w:rPr>
          <w:rFonts w:ascii="Times New Roman" w:eastAsia="MS Mincho" w:hAnsi="Times New Roman"/>
          <w:sz w:val="22"/>
          <w:szCs w:val="24"/>
          <w:lang w:val="en-US"/>
        </w:rPr>
      </w:pPr>
      <w:r w:rsidRPr="003C7833">
        <w:rPr>
          <w:rFonts w:ascii="Times New Roman" w:eastAsia="MS Mincho" w:hAnsi="Times New Roman"/>
          <w:sz w:val="22"/>
          <w:szCs w:val="24"/>
          <w:lang w:val="en-US"/>
        </w:rPr>
        <w:t>7. Svidetel'stvo o gosudarstvennoy registratsii programmy dlya EVM № 2015617900. Formirovaniye kartiny opasnosti elektromagnitnoy obstanovki v zone vliyaniya neskol'kikh istochnikov elektromagnitnogo izlucheniya / K. A. Seliverstov, Ye. V. Titov, A. A. Soshnikov [i dr.]. – № 2015614994, zayavl. 10.06.2015, zareg. 24.07.2015</w:t>
      </w:r>
    </w:p>
    <w:p w:rsidR="00F75393" w:rsidRPr="005D1A44" w:rsidRDefault="00F75393" w:rsidP="00DF655C">
      <w:pPr>
        <w:pStyle w:val="af4"/>
        <w:tabs>
          <w:tab w:val="left" w:pos="0"/>
        </w:tabs>
        <w:ind w:firstLine="709"/>
        <w:jc w:val="both"/>
        <w:rPr>
          <w:rFonts w:ascii="Times New Roman" w:eastAsia="MS Mincho" w:hAnsi="Times New Roman"/>
          <w:sz w:val="24"/>
          <w:szCs w:val="24"/>
          <w:highlight w:val="yellow"/>
          <w:lang w:val="en-US"/>
        </w:rPr>
      </w:pPr>
    </w:p>
    <w:p w:rsidR="00F75393" w:rsidRDefault="00F75393" w:rsidP="00C45EB9">
      <w:pPr>
        <w:pStyle w:val="af4"/>
        <w:tabs>
          <w:tab w:val="left" w:pos="0"/>
        </w:tabs>
        <w:jc w:val="both"/>
        <w:rPr>
          <w:rFonts w:ascii="Times New Roman" w:eastAsia="MS Mincho" w:hAnsi="Times New Roman"/>
          <w:bCs/>
          <w:sz w:val="22"/>
          <w:szCs w:val="24"/>
          <w:lang w:val="en-US"/>
        </w:rPr>
      </w:pPr>
      <w:r w:rsidRPr="005D1A44">
        <w:rPr>
          <w:rFonts w:ascii="Times New Roman" w:eastAsia="MS Mincho" w:hAnsi="Times New Roman"/>
          <w:b/>
          <w:bCs/>
          <w:sz w:val="22"/>
          <w:szCs w:val="24"/>
          <w:lang w:val="en-US"/>
        </w:rPr>
        <w:t xml:space="preserve">Titov Evgeny Vladimirovich </w:t>
      </w:r>
      <w:r w:rsidRPr="0038580D">
        <w:rPr>
          <w:rFonts w:ascii="Times New Roman" w:eastAsia="MS Mincho" w:hAnsi="Times New Roman"/>
          <w:bCs/>
          <w:sz w:val="22"/>
          <w:szCs w:val="24"/>
          <w:lang w:val="en-US"/>
        </w:rPr>
        <w:t>–</w:t>
      </w:r>
      <w:r w:rsidRPr="005D1A44">
        <w:rPr>
          <w:rFonts w:ascii="Times New Roman" w:eastAsia="MS Mincho" w:hAnsi="Times New Roman"/>
          <w:b/>
          <w:bCs/>
          <w:sz w:val="22"/>
          <w:szCs w:val="24"/>
          <w:lang w:val="en-US"/>
        </w:rPr>
        <w:t xml:space="preserve"> </w:t>
      </w:r>
      <w:r w:rsidRPr="005D1A44">
        <w:rPr>
          <w:rFonts w:ascii="Times New Roman" w:eastAsia="MS Mincho" w:hAnsi="Times New Roman"/>
          <w:bCs/>
          <w:sz w:val="22"/>
          <w:szCs w:val="24"/>
          <w:lang w:val="en-US"/>
        </w:rPr>
        <w:t xml:space="preserve">Candidate of Technical Sciences, </w:t>
      </w:r>
      <w:r w:rsidRPr="0038580D">
        <w:rPr>
          <w:rFonts w:ascii="Times New Roman" w:eastAsia="MS Mincho" w:hAnsi="Times New Roman"/>
          <w:bCs/>
          <w:sz w:val="22"/>
          <w:szCs w:val="24"/>
          <w:lang w:val="en-US"/>
        </w:rPr>
        <w:t>Docent, Leading Researcher in the field of science "Engineering and Technologies. Ener</w:t>
      </w:r>
      <w:r>
        <w:rPr>
          <w:rFonts w:ascii="Times New Roman" w:eastAsia="MS Mincho" w:hAnsi="Times New Roman"/>
          <w:bCs/>
          <w:sz w:val="22"/>
          <w:szCs w:val="24"/>
          <w:lang w:val="en-US"/>
        </w:rPr>
        <w:t>gy and Environmental Management</w:t>
      </w:r>
      <w:r w:rsidRPr="0038580D">
        <w:rPr>
          <w:rFonts w:ascii="Times New Roman" w:eastAsia="MS Mincho" w:hAnsi="Times New Roman"/>
          <w:bCs/>
          <w:sz w:val="22"/>
          <w:szCs w:val="24"/>
          <w:lang w:val="en-US"/>
        </w:rPr>
        <w:t xml:space="preserve">," </w:t>
      </w:r>
      <w:r w:rsidRPr="005D1A44">
        <w:rPr>
          <w:rFonts w:ascii="Times New Roman" w:eastAsia="MS Mincho" w:hAnsi="Times New Roman"/>
          <w:bCs/>
          <w:sz w:val="22"/>
          <w:szCs w:val="24"/>
          <w:lang w:val="en-US"/>
        </w:rPr>
        <w:t>Polzunov Altai State Technical University, 888</w:t>
      </w:r>
      <w:r w:rsidRPr="00581FC4">
        <w:rPr>
          <w:rFonts w:ascii="Times New Roman" w:eastAsia="MS Mincho" w:hAnsi="Times New Roman"/>
          <w:bCs/>
          <w:sz w:val="22"/>
          <w:szCs w:val="24"/>
          <w:lang w:val="en-US"/>
        </w:rPr>
        <w:t>tev888@mail.ru</w:t>
      </w:r>
      <w:r w:rsidRPr="005D1A44">
        <w:rPr>
          <w:rFonts w:ascii="Times New Roman" w:eastAsia="MS Mincho" w:hAnsi="Times New Roman"/>
          <w:bCs/>
          <w:sz w:val="22"/>
          <w:szCs w:val="24"/>
          <w:lang w:val="en-US"/>
        </w:rPr>
        <w:t>, phone</w:t>
      </w:r>
      <w:r w:rsidRPr="00581FC4">
        <w:rPr>
          <w:rFonts w:ascii="Times New Roman" w:eastAsia="MS Mincho" w:hAnsi="Times New Roman"/>
          <w:bCs/>
          <w:sz w:val="22"/>
          <w:szCs w:val="24"/>
          <w:lang w:val="en-US"/>
        </w:rPr>
        <w:t>:</w:t>
      </w:r>
      <w:r w:rsidRPr="005D1A44">
        <w:rPr>
          <w:rFonts w:ascii="Times New Roman" w:eastAsia="MS Mincho" w:hAnsi="Times New Roman"/>
          <w:bCs/>
          <w:sz w:val="22"/>
          <w:szCs w:val="24"/>
          <w:lang w:val="en-US"/>
        </w:rPr>
        <w:t xml:space="preserve"> +7 (3852) 36-71-29. </w:t>
      </w:r>
    </w:p>
    <w:p w:rsidR="00F75393" w:rsidRPr="003C7833" w:rsidRDefault="00F75393" w:rsidP="00C45EB9">
      <w:pPr>
        <w:pStyle w:val="af4"/>
        <w:tabs>
          <w:tab w:val="left" w:pos="0"/>
        </w:tabs>
        <w:jc w:val="both"/>
        <w:rPr>
          <w:rFonts w:ascii="Times New Roman" w:eastAsia="MS Mincho" w:hAnsi="Times New Roman"/>
          <w:sz w:val="22"/>
          <w:szCs w:val="24"/>
          <w:lang w:val="en-US"/>
        </w:rPr>
      </w:pPr>
      <w:r w:rsidRPr="003C7833">
        <w:rPr>
          <w:rFonts w:ascii="Times New Roman" w:eastAsia="MS Mincho" w:hAnsi="Times New Roman"/>
          <w:b/>
          <w:bCs/>
          <w:sz w:val="22"/>
          <w:szCs w:val="24"/>
          <w:lang w:val="en-US"/>
        </w:rPr>
        <w:t>Osmushkina Elena Borisovna</w:t>
      </w:r>
      <w:r>
        <w:rPr>
          <w:rFonts w:ascii="Times New Roman" w:eastAsia="MS Mincho" w:hAnsi="Times New Roman"/>
          <w:bCs/>
          <w:sz w:val="22"/>
          <w:szCs w:val="24"/>
          <w:lang w:val="en-US"/>
        </w:rPr>
        <w:t xml:space="preserve"> –</w:t>
      </w:r>
      <w:r w:rsidRPr="003C7833">
        <w:rPr>
          <w:rFonts w:ascii="Times New Roman" w:eastAsia="MS Mincho" w:hAnsi="Times New Roman"/>
          <w:bCs/>
          <w:sz w:val="22"/>
          <w:szCs w:val="24"/>
          <w:lang w:val="en-US"/>
        </w:rPr>
        <w:t xml:space="preserve"> </w:t>
      </w:r>
      <w:r>
        <w:rPr>
          <w:rFonts w:ascii="Times New Roman" w:eastAsia="MS Mincho" w:hAnsi="Times New Roman"/>
          <w:bCs/>
          <w:sz w:val="22"/>
          <w:szCs w:val="24"/>
          <w:lang w:val="en-US"/>
        </w:rPr>
        <w:t>student</w:t>
      </w:r>
      <w:r w:rsidRPr="0038580D">
        <w:rPr>
          <w:rFonts w:ascii="Times New Roman" w:eastAsia="MS Mincho" w:hAnsi="Times New Roman"/>
          <w:bCs/>
          <w:sz w:val="22"/>
          <w:szCs w:val="24"/>
          <w:lang w:val="en-US"/>
        </w:rPr>
        <w:t>, power faculty,</w:t>
      </w:r>
      <w:r w:rsidRPr="003C7833">
        <w:rPr>
          <w:rFonts w:ascii="Times New Roman" w:eastAsia="MS Mincho" w:hAnsi="Times New Roman"/>
          <w:bCs/>
          <w:sz w:val="22"/>
          <w:szCs w:val="24"/>
          <w:lang w:val="en-US"/>
        </w:rPr>
        <w:t xml:space="preserve"> </w:t>
      </w:r>
      <w:r w:rsidRPr="005D1A44">
        <w:rPr>
          <w:rFonts w:ascii="Times New Roman" w:eastAsia="MS Mincho" w:hAnsi="Times New Roman"/>
          <w:bCs/>
          <w:sz w:val="22"/>
          <w:szCs w:val="24"/>
          <w:lang w:val="en-US"/>
        </w:rPr>
        <w:t>Polzunov Altai State Technical University</w:t>
      </w:r>
      <w:r w:rsidRPr="003C7833">
        <w:rPr>
          <w:rFonts w:ascii="Times New Roman" w:eastAsia="MS Mincho" w:hAnsi="Times New Roman"/>
          <w:bCs/>
          <w:sz w:val="22"/>
          <w:szCs w:val="24"/>
          <w:lang w:val="en-US"/>
        </w:rPr>
        <w:t>,</w:t>
      </w:r>
      <w:r>
        <w:rPr>
          <w:rFonts w:ascii="Times New Roman" w:eastAsia="MS Mincho" w:hAnsi="Times New Roman"/>
          <w:bCs/>
          <w:sz w:val="22"/>
          <w:szCs w:val="24"/>
          <w:lang w:val="en-US"/>
        </w:rPr>
        <w:t xml:space="preserve"> </w:t>
      </w:r>
      <w:r w:rsidRPr="0038580D">
        <w:rPr>
          <w:rFonts w:ascii="Times New Roman" w:eastAsia="MS Mincho" w:hAnsi="Times New Roman"/>
          <w:bCs/>
          <w:sz w:val="22"/>
          <w:szCs w:val="24"/>
          <w:lang w:val="en-US"/>
        </w:rPr>
        <w:t xml:space="preserve">lenaosmushkina@mail.ru, </w:t>
      </w:r>
      <w:r w:rsidRPr="005D1A44">
        <w:rPr>
          <w:rFonts w:ascii="Times New Roman" w:eastAsia="MS Mincho" w:hAnsi="Times New Roman"/>
          <w:bCs/>
          <w:sz w:val="22"/>
          <w:szCs w:val="24"/>
          <w:lang w:val="en-US"/>
        </w:rPr>
        <w:t>phone</w:t>
      </w:r>
      <w:r w:rsidRPr="00581FC4">
        <w:rPr>
          <w:rFonts w:ascii="Times New Roman" w:eastAsia="MS Mincho" w:hAnsi="Times New Roman"/>
          <w:bCs/>
          <w:sz w:val="22"/>
          <w:szCs w:val="24"/>
          <w:lang w:val="en-US"/>
        </w:rPr>
        <w:t>:</w:t>
      </w:r>
      <w:r w:rsidRPr="005D1A44">
        <w:rPr>
          <w:rFonts w:ascii="Times New Roman" w:eastAsia="MS Mincho" w:hAnsi="Times New Roman"/>
          <w:bCs/>
          <w:sz w:val="22"/>
          <w:szCs w:val="24"/>
          <w:lang w:val="en-US"/>
        </w:rPr>
        <w:t xml:space="preserve"> +7 (3852) 36-71-29</w:t>
      </w:r>
      <w:r>
        <w:rPr>
          <w:rFonts w:ascii="Times New Roman" w:eastAsia="MS Mincho" w:hAnsi="Times New Roman"/>
          <w:bCs/>
          <w:sz w:val="22"/>
          <w:szCs w:val="24"/>
          <w:lang w:val="en-US"/>
        </w:rPr>
        <w:t>.</w:t>
      </w:r>
    </w:p>
    <w:sectPr w:rsidR="00F75393" w:rsidRPr="003C7833" w:rsidSect="006077AB">
      <w:footerReference w:type="even" r:id="rId31"/>
      <w:footerReference w:type="default" r:id="rId32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4A51" w:rsidRDefault="00244A51" w:rsidP="00035078">
      <w:r>
        <w:separator/>
      </w:r>
    </w:p>
  </w:endnote>
  <w:endnote w:type="continuationSeparator" w:id="0">
    <w:p w:rsidR="00244A51" w:rsidRDefault="00244A51" w:rsidP="000350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393" w:rsidRDefault="00244A51">
    <w:pPr>
      <w:pStyle w:val="af0"/>
      <w:spacing w:line="14" w:lineRule="auto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288.45pt;margin-top:801.3pt;width:18.35pt;height:17.9pt;z-index:-1;mso-position-horizontal-relative:page;mso-position-vertical-relative:page" filled="f" stroked="f">
          <v:textbox style="mso-next-textbox:#_x0000_s2049" inset="0,0,0,0">
            <w:txbxContent>
              <w:p w:rsidR="00F75393" w:rsidRDefault="00716F57">
                <w:pPr>
                  <w:pStyle w:val="af0"/>
                  <w:spacing w:before="14"/>
                  <w:ind w:left="4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F75393">
                  <w:rPr>
                    <w:noProof/>
                  </w:rPr>
                  <w:t>1</w:t>
                </w:r>
                <w:r>
                  <w:rPr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393" w:rsidRDefault="00244A51">
    <w:pPr>
      <w:pStyle w:val="af0"/>
      <w:spacing w:line="14" w:lineRule="auto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288.45pt;margin-top:801.3pt;width:18.35pt;height:17.9pt;z-index:-2;mso-position-horizontal-relative:page;mso-position-vertical-relative:page" filled="f" stroked="f">
          <v:textbox style="mso-next-textbox:#_x0000_s2050" inset="0,0,0,0">
            <w:txbxContent>
              <w:p w:rsidR="00F75393" w:rsidRDefault="00716F57">
                <w:pPr>
                  <w:pStyle w:val="af0"/>
                  <w:spacing w:before="14"/>
                  <w:ind w:left="4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86172A">
                  <w:rPr>
                    <w:noProof/>
                  </w:rPr>
                  <w:t>4</w:t>
                </w:r>
                <w:r>
                  <w:rPr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4A51" w:rsidRDefault="00244A51" w:rsidP="00035078">
      <w:r>
        <w:separator/>
      </w:r>
    </w:p>
  </w:footnote>
  <w:footnote w:type="continuationSeparator" w:id="0">
    <w:p w:rsidR="00244A51" w:rsidRDefault="00244A51" w:rsidP="000350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A12C02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35A096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B6CAE3E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DE5065C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3592701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5B92536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C96702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6DE989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EA4276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E7EE11B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95E1B4D"/>
    <w:multiLevelType w:val="hybridMultilevel"/>
    <w:tmpl w:val="443E541A"/>
    <w:lvl w:ilvl="0" w:tplc="E732F2F2">
      <w:start w:val="1"/>
      <w:numFmt w:val="decimal"/>
      <w:lvlText w:val="%1."/>
      <w:lvlJc w:val="left"/>
      <w:pPr>
        <w:ind w:left="113" w:hanging="356"/>
      </w:pPr>
      <w:rPr>
        <w:rFonts w:ascii="Times New Roman" w:eastAsia="Times New Roman" w:hAnsi="Times New Roman" w:cs="Times New Roman" w:hint="default"/>
        <w:w w:val="102"/>
        <w:sz w:val="28"/>
        <w:szCs w:val="28"/>
      </w:rPr>
    </w:lvl>
    <w:lvl w:ilvl="1" w:tplc="F4086256">
      <w:numFmt w:val="bullet"/>
      <w:lvlText w:val="•"/>
      <w:lvlJc w:val="left"/>
      <w:pPr>
        <w:ind w:left="6960" w:hanging="356"/>
      </w:pPr>
      <w:rPr>
        <w:rFonts w:hint="default"/>
      </w:rPr>
    </w:lvl>
    <w:lvl w:ilvl="2" w:tplc="E8BAD7C0">
      <w:numFmt w:val="bullet"/>
      <w:lvlText w:val="•"/>
      <w:lvlJc w:val="left"/>
      <w:pPr>
        <w:ind w:left="7140" w:hanging="356"/>
      </w:pPr>
      <w:rPr>
        <w:rFonts w:hint="default"/>
      </w:rPr>
    </w:lvl>
    <w:lvl w:ilvl="3" w:tplc="6E5AEB52">
      <w:numFmt w:val="bullet"/>
      <w:lvlText w:val="•"/>
      <w:lvlJc w:val="left"/>
      <w:pPr>
        <w:ind w:left="7480" w:hanging="356"/>
      </w:pPr>
      <w:rPr>
        <w:rFonts w:hint="default"/>
      </w:rPr>
    </w:lvl>
    <w:lvl w:ilvl="4" w:tplc="4F96C1C2">
      <w:numFmt w:val="bullet"/>
      <w:lvlText w:val="•"/>
      <w:lvlJc w:val="left"/>
      <w:pPr>
        <w:ind w:left="7821" w:hanging="356"/>
      </w:pPr>
      <w:rPr>
        <w:rFonts w:hint="default"/>
      </w:rPr>
    </w:lvl>
    <w:lvl w:ilvl="5" w:tplc="E3340716">
      <w:numFmt w:val="bullet"/>
      <w:lvlText w:val="•"/>
      <w:lvlJc w:val="left"/>
      <w:pPr>
        <w:ind w:left="8162" w:hanging="356"/>
      </w:pPr>
      <w:rPr>
        <w:rFonts w:hint="default"/>
      </w:rPr>
    </w:lvl>
    <w:lvl w:ilvl="6" w:tplc="348AF9C0">
      <w:numFmt w:val="bullet"/>
      <w:lvlText w:val="•"/>
      <w:lvlJc w:val="left"/>
      <w:pPr>
        <w:ind w:left="8502" w:hanging="356"/>
      </w:pPr>
      <w:rPr>
        <w:rFonts w:hint="default"/>
      </w:rPr>
    </w:lvl>
    <w:lvl w:ilvl="7" w:tplc="F326B132">
      <w:numFmt w:val="bullet"/>
      <w:lvlText w:val="•"/>
      <w:lvlJc w:val="left"/>
      <w:pPr>
        <w:ind w:left="8843" w:hanging="356"/>
      </w:pPr>
      <w:rPr>
        <w:rFonts w:hint="default"/>
      </w:rPr>
    </w:lvl>
    <w:lvl w:ilvl="8" w:tplc="5076143E">
      <w:numFmt w:val="bullet"/>
      <w:lvlText w:val="•"/>
      <w:lvlJc w:val="left"/>
      <w:pPr>
        <w:ind w:left="9184" w:hanging="356"/>
      </w:pPr>
      <w:rPr>
        <w:rFonts w:hint="default"/>
      </w:rPr>
    </w:lvl>
  </w:abstractNum>
  <w:abstractNum w:abstractNumId="11">
    <w:nsid w:val="3BA853C2"/>
    <w:multiLevelType w:val="hybridMultilevel"/>
    <w:tmpl w:val="B05A167A"/>
    <w:lvl w:ilvl="0" w:tplc="A348B062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/>
        <w:b w:val="0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44A41A4B"/>
    <w:multiLevelType w:val="hybridMultilevel"/>
    <w:tmpl w:val="2EEC98B6"/>
    <w:lvl w:ilvl="0" w:tplc="93A6C056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3">
    <w:nsid w:val="4A171CD8"/>
    <w:multiLevelType w:val="hybridMultilevel"/>
    <w:tmpl w:val="7CAC4950"/>
    <w:lvl w:ilvl="0" w:tplc="110A1218">
      <w:start w:val="1"/>
      <w:numFmt w:val="decimal"/>
      <w:lvlText w:val="%1."/>
      <w:lvlJc w:val="left"/>
      <w:pPr>
        <w:ind w:left="1349" w:hanging="356"/>
      </w:pPr>
      <w:rPr>
        <w:rFonts w:ascii="Times New Roman" w:eastAsia="Times New Roman" w:hAnsi="Times New Roman" w:cs="Times New Roman" w:hint="default"/>
        <w:w w:val="102"/>
        <w:sz w:val="28"/>
        <w:szCs w:val="28"/>
      </w:rPr>
    </w:lvl>
    <w:lvl w:ilvl="1" w:tplc="88BE715A">
      <w:numFmt w:val="bullet"/>
      <w:lvlText w:val="•"/>
      <w:lvlJc w:val="left"/>
      <w:pPr>
        <w:ind w:left="2330" w:hanging="356"/>
      </w:pPr>
      <w:rPr>
        <w:rFonts w:hint="default"/>
      </w:rPr>
    </w:lvl>
    <w:lvl w:ilvl="2" w:tplc="127C83C6">
      <w:numFmt w:val="bullet"/>
      <w:lvlText w:val="•"/>
      <w:lvlJc w:val="left"/>
      <w:pPr>
        <w:ind w:left="3305" w:hanging="356"/>
      </w:pPr>
      <w:rPr>
        <w:rFonts w:hint="default"/>
      </w:rPr>
    </w:lvl>
    <w:lvl w:ilvl="3" w:tplc="CFAECCC0">
      <w:numFmt w:val="bullet"/>
      <w:lvlText w:val="•"/>
      <w:lvlJc w:val="left"/>
      <w:pPr>
        <w:ind w:left="4279" w:hanging="356"/>
      </w:pPr>
      <w:rPr>
        <w:rFonts w:hint="default"/>
      </w:rPr>
    </w:lvl>
    <w:lvl w:ilvl="4" w:tplc="67940FD0">
      <w:numFmt w:val="bullet"/>
      <w:lvlText w:val="•"/>
      <w:lvlJc w:val="left"/>
      <w:pPr>
        <w:ind w:left="5254" w:hanging="356"/>
      </w:pPr>
      <w:rPr>
        <w:rFonts w:hint="default"/>
      </w:rPr>
    </w:lvl>
    <w:lvl w:ilvl="5" w:tplc="F104C806">
      <w:numFmt w:val="bullet"/>
      <w:lvlText w:val="•"/>
      <w:lvlJc w:val="left"/>
      <w:pPr>
        <w:ind w:left="6228" w:hanging="356"/>
      </w:pPr>
      <w:rPr>
        <w:rFonts w:hint="default"/>
      </w:rPr>
    </w:lvl>
    <w:lvl w:ilvl="6" w:tplc="28A499AE">
      <w:numFmt w:val="bullet"/>
      <w:lvlText w:val="•"/>
      <w:lvlJc w:val="left"/>
      <w:pPr>
        <w:ind w:left="7203" w:hanging="356"/>
      </w:pPr>
      <w:rPr>
        <w:rFonts w:hint="default"/>
      </w:rPr>
    </w:lvl>
    <w:lvl w:ilvl="7" w:tplc="46709C8E">
      <w:numFmt w:val="bullet"/>
      <w:lvlText w:val="•"/>
      <w:lvlJc w:val="left"/>
      <w:pPr>
        <w:ind w:left="8177" w:hanging="356"/>
      </w:pPr>
      <w:rPr>
        <w:rFonts w:hint="default"/>
      </w:rPr>
    </w:lvl>
    <w:lvl w:ilvl="8" w:tplc="6122B234">
      <w:numFmt w:val="bullet"/>
      <w:lvlText w:val="•"/>
      <w:lvlJc w:val="left"/>
      <w:pPr>
        <w:ind w:left="9152" w:hanging="356"/>
      </w:pPr>
      <w:rPr>
        <w:rFonts w:hint="default"/>
      </w:r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</w:num>
  <w:num w:numId="3">
    <w:abstractNumId w:val="10"/>
  </w:num>
  <w:num w:numId="4">
    <w:abstractNumId w:val="11"/>
  </w:num>
  <w:num w:numId="5">
    <w:abstractNumId w:val="9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oNotTrackMoves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E6D38"/>
    <w:rsid w:val="00003754"/>
    <w:rsid w:val="000043C5"/>
    <w:rsid w:val="000156F1"/>
    <w:rsid w:val="00015A7A"/>
    <w:rsid w:val="0002394C"/>
    <w:rsid w:val="00025069"/>
    <w:rsid w:val="0002684B"/>
    <w:rsid w:val="00032179"/>
    <w:rsid w:val="000332D4"/>
    <w:rsid w:val="00035078"/>
    <w:rsid w:val="00055DCA"/>
    <w:rsid w:val="0006334A"/>
    <w:rsid w:val="00075517"/>
    <w:rsid w:val="000801E0"/>
    <w:rsid w:val="0008339B"/>
    <w:rsid w:val="000846F4"/>
    <w:rsid w:val="000A3CD7"/>
    <w:rsid w:val="000A59F8"/>
    <w:rsid w:val="000B7494"/>
    <w:rsid w:val="000C1DB6"/>
    <w:rsid w:val="000D26C8"/>
    <w:rsid w:val="000D3A43"/>
    <w:rsid w:val="000D4823"/>
    <w:rsid w:val="000E40D4"/>
    <w:rsid w:val="000F367D"/>
    <w:rsid w:val="000F3780"/>
    <w:rsid w:val="000F5AE3"/>
    <w:rsid w:val="0010582A"/>
    <w:rsid w:val="00113FF2"/>
    <w:rsid w:val="00116114"/>
    <w:rsid w:val="001179D6"/>
    <w:rsid w:val="001208C5"/>
    <w:rsid w:val="00122F95"/>
    <w:rsid w:val="00124EB5"/>
    <w:rsid w:val="00145DF8"/>
    <w:rsid w:val="00146234"/>
    <w:rsid w:val="001562C6"/>
    <w:rsid w:val="001776D6"/>
    <w:rsid w:val="001805DA"/>
    <w:rsid w:val="00182562"/>
    <w:rsid w:val="00183290"/>
    <w:rsid w:val="00186E0D"/>
    <w:rsid w:val="00192226"/>
    <w:rsid w:val="00192699"/>
    <w:rsid w:val="00194C50"/>
    <w:rsid w:val="00196239"/>
    <w:rsid w:val="001B67A2"/>
    <w:rsid w:val="001C150C"/>
    <w:rsid w:val="001C4CDF"/>
    <w:rsid w:val="001D4427"/>
    <w:rsid w:val="001E525C"/>
    <w:rsid w:val="001E5BE2"/>
    <w:rsid w:val="001E6A5C"/>
    <w:rsid w:val="0020638A"/>
    <w:rsid w:val="00206CB2"/>
    <w:rsid w:val="002125ED"/>
    <w:rsid w:val="00212B0F"/>
    <w:rsid w:val="00212BBD"/>
    <w:rsid w:val="00213BEA"/>
    <w:rsid w:val="00223754"/>
    <w:rsid w:val="00232F61"/>
    <w:rsid w:val="00240607"/>
    <w:rsid w:val="00244A51"/>
    <w:rsid w:val="00246B54"/>
    <w:rsid w:val="00265E44"/>
    <w:rsid w:val="00271265"/>
    <w:rsid w:val="0027244A"/>
    <w:rsid w:val="0027533C"/>
    <w:rsid w:val="00275A68"/>
    <w:rsid w:val="00280C05"/>
    <w:rsid w:val="00284902"/>
    <w:rsid w:val="00293934"/>
    <w:rsid w:val="002A2946"/>
    <w:rsid w:val="002A69E3"/>
    <w:rsid w:val="002C37D8"/>
    <w:rsid w:val="002C52A3"/>
    <w:rsid w:val="002D3F38"/>
    <w:rsid w:val="002D5950"/>
    <w:rsid w:val="002E1537"/>
    <w:rsid w:val="002E3A21"/>
    <w:rsid w:val="002E4E82"/>
    <w:rsid w:val="002F0D18"/>
    <w:rsid w:val="002F3BB2"/>
    <w:rsid w:val="002F45FC"/>
    <w:rsid w:val="00300330"/>
    <w:rsid w:val="003008E3"/>
    <w:rsid w:val="00312464"/>
    <w:rsid w:val="00312EA1"/>
    <w:rsid w:val="00320D2A"/>
    <w:rsid w:val="00322A85"/>
    <w:rsid w:val="00323EB6"/>
    <w:rsid w:val="00332444"/>
    <w:rsid w:val="0034092C"/>
    <w:rsid w:val="0034173B"/>
    <w:rsid w:val="003447E2"/>
    <w:rsid w:val="0035071D"/>
    <w:rsid w:val="003509B1"/>
    <w:rsid w:val="00357A9A"/>
    <w:rsid w:val="00367AB1"/>
    <w:rsid w:val="0037509D"/>
    <w:rsid w:val="0038580D"/>
    <w:rsid w:val="00390414"/>
    <w:rsid w:val="003904F6"/>
    <w:rsid w:val="003B206C"/>
    <w:rsid w:val="003C017B"/>
    <w:rsid w:val="003C0963"/>
    <w:rsid w:val="003C18C4"/>
    <w:rsid w:val="003C7833"/>
    <w:rsid w:val="003D1907"/>
    <w:rsid w:val="003D305B"/>
    <w:rsid w:val="003D750A"/>
    <w:rsid w:val="003D75F5"/>
    <w:rsid w:val="003D7BF1"/>
    <w:rsid w:val="003E3338"/>
    <w:rsid w:val="003F4F20"/>
    <w:rsid w:val="003F594A"/>
    <w:rsid w:val="003F6AE9"/>
    <w:rsid w:val="00400E50"/>
    <w:rsid w:val="004043EA"/>
    <w:rsid w:val="00417440"/>
    <w:rsid w:val="00424B7C"/>
    <w:rsid w:val="00425609"/>
    <w:rsid w:val="00432D05"/>
    <w:rsid w:val="004344AD"/>
    <w:rsid w:val="00445D62"/>
    <w:rsid w:val="00476F86"/>
    <w:rsid w:val="00493DC6"/>
    <w:rsid w:val="004A34FA"/>
    <w:rsid w:val="004B53C7"/>
    <w:rsid w:val="004C3011"/>
    <w:rsid w:val="004C314F"/>
    <w:rsid w:val="004C4F95"/>
    <w:rsid w:val="004C597C"/>
    <w:rsid w:val="004D52EB"/>
    <w:rsid w:val="004D6E00"/>
    <w:rsid w:val="004E0C93"/>
    <w:rsid w:val="004E1AFB"/>
    <w:rsid w:val="004E1DC5"/>
    <w:rsid w:val="004E414B"/>
    <w:rsid w:val="004F2598"/>
    <w:rsid w:val="00505A8F"/>
    <w:rsid w:val="00513A65"/>
    <w:rsid w:val="00515954"/>
    <w:rsid w:val="00516A8E"/>
    <w:rsid w:val="005350B7"/>
    <w:rsid w:val="00541D99"/>
    <w:rsid w:val="00556914"/>
    <w:rsid w:val="00557BBA"/>
    <w:rsid w:val="00557C34"/>
    <w:rsid w:val="0056411B"/>
    <w:rsid w:val="00566AC0"/>
    <w:rsid w:val="00581904"/>
    <w:rsid w:val="00581FC4"/>
    <w:rsid w:val="0058553C"/>
    <w:rsid w:val="00586DDA"/>
    <w:rsid w:val="00590140"/>
    <w:rsid w:val="00591B09"/>
    <w:rsid w:val="005A1A53"/>
    <w:rsid w:val="005A391B"/>
    <w:rsid w:val="005B4962"/>
    <w:rsid w:val="005B4BE1"/>
    <w:rsid w:val="005B7404"/>
    <w:rsid w:val="005D1A44"/>
    <w:rsid w:val="005D2836"/>
    <w:rsid w:val="005D4081"/>
    <w:rsid w:val="005D79C1"/>
    <w:rsid w:val="005E6CE2"/>
    <w:rsid w:val="005E7368"/>
    <w:rsid w:val="005F40B8"/>
    <w:rsid w:val="00604A11"/>
    <w:rsid w:val="006077AB"/>
    <w:rsid w:val="00610AEA"/>
    <w:rsid w:val="00614C4E"/>
    <w:rsid w:val="006154A3"/>
    <w:rsid w:val="0062020E"/>
    <w:rsid w:val="006211D3"/>
    <w:rsid w:val="0062561F"/>
    <w:rsid w:val="00630074"/>
    <w:rsid w:val="006322A9"/>
    <w:rsid w:val="00633BDF"/>
    <w:rsid w:val="00642D77"/>
    <w:rsid w:val="00643FCA"/>
    <w:rsid w:val="00652970"/>
    <w:rsid w:val="00654B2C"/>
    <w:rsid w:val="00665556"/>
    <w:rsid w:val="00674379"/>
    <w:rsid w:val="0067692E"/>
    <w:rsid w:val="00685E7F"/>
    <w:rsid w:val="00687A70"/>
    <w:rsid w:val="00692ED4"/>
    <w:rsid w:val="00697E3F"/>
    <w:rsid w:val="006B2437"/>
    <w:rsid w:val="006C51B0"/>
    <w:rsid w:val="006C6310"/>
    <w:rsid w:val="006D45E0"/>
    <w:rsid w:val="006E1E8F"/>
    <w:rsid w:val="006F01CB"/>
    <w:rsid w:val="006F49F1"/>
    <w:rsid w:val="006F7355"/>
    <w:rsid w:val="00700A9E"/>
    <w:rsid w:val="00707BCE"/>
    <w:rsid w:val="00716F57"/>
    <w:rsid w:val="00717609"/>
    <w:rsid w:val="00722C5A"/>
    <w:rsid w:val="00724847"/>
    <w:rsid w:val="00726737"/>
    <w:rsid w:val="00741AC0"/>
    <w:rsid w:val="00744B1D"/>
    <w:rsid w:val="007601E2"/>
    <w:rsid w:val="007610C6"/>
    <w:rsid w:val="007644B4"/>
    <w:rsid w:val="007731B8"/>
    <w:rsid w:val="007762C9"/>
    <w:rsid w:val="00791463"/>
    <w:rsid w:val="00794BA3"/>
    <w:rsid w:val="007A0181"/>
    <w:rsid w:val="007A217F"/>
    <w:rsid w:val="007A6060"/>
    <w:rsid w:val="007A6ED7"/>
    <w:rsid w:val="007A7890"/>
    <w:rsid w:val="007B26E7"/>
    <w:rsid w:val="007C13B5"/>
    <w:rsid w:val="007C418B"/>
    <w:rsid w:val="007D0A0C"/>
    <w:rsid w:val="007E0ADB"/>
    <w:rsid w:val="007E251A"/>
    <w:rsid w:val="007E44CB"/>
    <w:rsid w:val="007E6D38"/>
    <w:rsid w:val="007F3551"/>
    <w:rsid w:val="007F63BF"/>
    <w:rsid w:val="008144D8"/>
    <w:rsid w:val="00820707"/>
    <w:rsid w:val="0083765E"/>
    <w:rsid w:val="00841259"/>
    <w:rsid w:val="008450BC"/>
    <w:rsid w:val="00847C62"/>
    <w:rsid w:val="0086172A"/>
    <w:rsid w:val="008809CE"/>
    <w:rsid w:val="00886D62"/>
    <w:rsid w:val="00896599"/>
    <w:rsid w:val="008A4D4A"/>
    <w:rsid w:val="008B21A8"/>
    <w:rsid w:val="008B45E8"/>
    <w:rsid w:val="008C6E8D"/>
    <w:rsid w:val="008D0424"/>
    <w:rsid w:val="008D0914"/>
    <w:rsid w:val="008D1C25"/>
    <w:rsid w:val="008D3823"/>
    <w:rsid w:val="008D6CD3"/>
    <w:rsid w:val="008D7009"/>
    <w:rsid w:val="008E1F26"/>
    <w:rsid w:val="008E64B2"/>
    <w:rsid w:val="008F2C7F"/>
    <w:rsid w:val="00900837"/>
    <w:rsid w:val="00905BB9"/>
    <w:rsid w:val="00905F69"/>
    <w:rsid w:val="0091477D"/>
    <w:rsid w:val="0091618E"/>
    <w:rsid w:val="00927827"/>
    <w:rsid w:val="00927EFF"/>
    <w:rsid w:val="00940F07"/>
    <w:rsid w:val="0094415F"/>
    <w:rsid w:val="00946583"/>
    <w:rsid w:val="00956914"/>
    <w:rsid w:val="00962604"/>
    <w:rsid w:val="009804A0"/>
    <w:rsid w:val="00980F4B"/>
    <w:rsid w:val="00981860"/>
    <w:rsid w:val="00983282"/>
    <w:rsid w:val="0098741D"/>
    <w:rsid w:val="00993487"/>
    <w:rsid w:val="009A3800"/>
    <w:rsid w:val="009A49CC"/>
    <w:rsid w:val="009B477D"/>
    <w:rsid w:val="009B47A0"/>
    <w:rsid w:val="009C28AE"/>
    <w:rsid w:val="009D70F7"/>
    <w:rsid w:val="009D7FBB"/>
    <w:rsid w:val="009E4FB5"/>
    <w:rsid w:val="009E7B7F"/>
    <w:rsid w:val="009F0738"/>
    <w:rsid w:val="009F1A2A"/>
    <w:rsid w:val="00A01960"/>
    <w:rsid w:val="00A022E3"/>
    <w:rsid w:val="00A061D8"/>
    <w:rsid w:val="00A208C4"/>
    <w:rsid w:val="00A2404F"/>
    <w:rsid w:val="00A27037"/>
    <w:rsid w:val="00A313B1"/>
    <w:rsid w:val="00A31CD0"/>
    <w:rsid w:val="00A31D7E"/>
    <w:rsid w:val="00A3392B"/>
    <w:rsid w:val="00A355E4"/>
    <w:rsid w:val="00A450A7"/>
    <w:rsid w:val="00A47044"/>
    <w:rsid w:val="00A515C6"/>
    <w:rsid w:val="00A54C1A"/>
    <w:rsid w:val="00A55DCC"/>
    <w:rsid w:val="00A56A25"/>
    <w:rsid w:val="00A57242"/>
    <w:rsid w:val="00A57AA6"/>
    <w:rsid w:val="00A60C07"/>
    <w:rsid w:val="00A616D6"/>
    <w:rsid w:val="00A62F43"/>
    <w:rsid w:val="00A803C9"/>
    <w:rsid w:val="00A81EA7"/>
    <w:rsid w:val="00A84C4E"/>
    <w:rsid w:val="00A8636C"/>
    <w:rsid w:val="00A92724"/>
    <w:rsid w:val="00A9749B"/>
    <w:rsid w:val="00AA35A8"/>
    <w:rsid w:val="00AB376E"/>
    <w:rsid w:val="00AB42BE"/>
    <w:rsid w:val="00AB5FC8"/>
    <w:rsid w:val="00AC0955"/>
    <w:rsid w:val="00AC20D9"/>
    <w:rsid w:val="00AC61B3"/>
    <w:rsid w:val="00AD4278"/>
    <w:rsid w:val="00AD48CA"/>
    <w:rsid w:val="00AE23B2"/>
    <w:rsid w:val="00AE6840"/>
    <w:rsid w:val="00AE6F4D"/>
    <w:rsid w:val="00AE7EB8"/>
    <w:rsid w:val="00AF1B9D"/>
    <w:rsid w:val="00B16647"/>
    <w:rsid w:val="00B207BA"/>
    <w:rsid w:val="00B21BE7"/>
    <w:rsid w:val="00B26A83"/>
    <w:rsid w:val="00B66C69"/>
    <w:rsid w:val="00B674C5"/>
    <w:rsid w:val="00B678FA"/>
    <w:rsid w:val="00B779E5"/>
    <w:rsid w:val="00B8325C"/>
    <w:rsid w:val="00B873C2"/>
    <w:rsid w:val="00B90AD0"/>
    <w:rsid w:val="00B95AB3"/>
    <w:rsid w:val="00BC1AC6"/>
    <w:rsid w:val="00BD4385"/>
    <w:rsid w:val="00BE2556"/>
    <w:rsid w:val="00BE3954"/>
    <w:rsid w:val="00BF17B1"/>
    <w:rsid w:val="00BF5BB5"/>
    <w:rsid w:val="00BF7F5C"/>
    <w:rsid w:val="00C101D8"/>
    <w:rsid w:val="00C263D5"/>
    <w:rsid w:val="00C30650"/>
    <w:rsid w:val="00C379FD"/>
    <w:rsid w:val="00C45486"/>
    <w:rsid w:val="00C45EB9"/>
    <w:rsid w:val="00C470EA"/>
    <w:rsid w:val="00C61B61"/>
    <w:rsid w:val="00C62744"/>
    <w:rsid w:val="00C632A2"/>
    <w:rsid w:val="00C72BE2"/>
    <w:rsid w:val="00C730DD"/>
    <w:rsid w:val="00C737EF"/>
    <w:rsid w:val="00C76D1B"/>
    <w:rsid w:val="00C827C4"/>
    <w:rsid w:val="00C8679C"/>
    <w:rsid w:val="00C9125E"/>
    <w:rsid w:val="00C91A1A"/>
    <w:rsid w:val="00C930CF"/>
    <w:rsid w:val="00C9517B"/>
    <w:rsid w:val="00C97262"/>
    <w:rsid w:val="00CA0079"/>
    <w:rsid w:val="00CA3CBC"/>
    <w:rsid w:val="00CA5202"/>
    <w:rsid w:val="00CA7812"/>
    <w:rsid w:val="00CB123B"/>
    <w:rsid w:val="00CD531A"/>
    <w:rsid w:val="00CD542E"/>
    <w:rsid w:val="00CE1A2A"/>
    <w:rsid w:val="00CE5E68"/>
    <w:rsid w:val="00D0126D"/>
    <w:rsid w:val="00D02699"/>
    <w:rsid w:val="00D050BD"/>
    <w:rsid w:val="00D118C3"/>
    <w:rsid w:val="00D14178"/>
    <w:rsid w:val="00D20553"/>
    <w:rsid w:val="00D221F4"/>
    <w:rsid w:val="00D22726"/>
    <w:rsid w:val="00D22E46"/>
    <w:rsid w:val="00D30F84"/>
    <w:rsid w:val="00D32398"/>
    <w:rsid w:val="00D41B7D"/>
    <w:rsid w:val="00D42445"/>
    <w:rsid w:val="00D4642D"/>
    <w:rsid w:val="00D47838"/>
    <w:rsid w:val="00D509B2"/>
    <w:rsid w:val="00D50D76"/>
    <w:rsid w:val="00D6483F"/>
    <w:rsid w:val="00D7323E"/>
    <w:rsid w:val="00D7504A"/>
    <w:rsid w:val="00D750B6"/>
    <w:rsid w:val="00D82FD2"/>
    <w:rsid w:val="00D8334D"/>
    <w:rsid w:val="00D95247"/>
    <w:rsid w:val="00D974BC"/>
    <w:rsid w:val="00D97723"/>
    <w:rsid w:val="00DA5A04"/>
    <w:rsid w:val="00DB1764"/>
    <w:rsid w:val="00DB34C0"/>
    <w:rsid w:val="00DC13E3"/>
    <w:rsid w:val="00DC1F6F"/>
    <w:rsid w:val="00DC47C9"/>
    <w:rsid w:val="00DC5CE1"/>
    <w:rsid w:val="00DC5F19"/>
    <w:rsid w:val="00DD66F5"/>
    <w:rsid w:val="00DF266A"/>
    <w:rsid w:val="00DF655C"/>
    <w:rsid w:val="00E14BAD"/>
    <w:rsid w:val="00E20358"/>
    <w:rsid w:val="00E216D3"/>
    <w:rsid w:val="00E347BD"/>
    <w:rsid w:val="00E34F3A"/>
    <w:rsid w:val="00E42D3F"/>
    <w:rsid w:val="00E439F3"/>
    <w:rsid w:val="00E443DF"/>
    <w:rsid w:val="00E64516"/>
    <w:rsid w:val="00E65576"/>
    <w:rsid w:val="00E77CD1"/>
    <w:rsid w:val="00E81691"/>
    <w:rsid w:val="00E85E3E"/>
    <w:rsid w:val="00E90D1E"/>
    <w:rsid w:val="00E9122A"/>
    <w:rsid w:val="00E95A89"/>
    <w:rsid w:val="00EB01A0"/>
    <w:rsid w:val="00EB1E08"/>
    <w:rsid w:val="00EB42EA"/>
    <w:rsid w:val="00EB5096"/>
    <w:rsid w:val="00EC02F7"/>
    <w:rsid w:val="00EC1007"/>
    <w:rsid w:val="00EE0E02"/>
    <w:rsid w:val="00EE4E0D"/>
    <w:rsid w:val="00F07481"/>
    <w:rsid w:val="00F15171"/>
    <w:rsid w:val="00F1538D"/>
    <w:rsid w:val="00F20634"/>
    <w:rsid w:val="00F22D36"/>
    <w:rsid w:val="00F22EF7"/>
    <w:rsid w:val="00F4326F"/>
    <w:rsid w:val="00F57935"/>
    <w:rsid w:val="00F62724"/>
    <w:rsid w:val="00F722B2"/>
    <w:rsid w:val="00F74B5A"/>
    <w:rsid w:val="00F75393"/>
    <w:rsid w:val="00F82F48"/>
    <w:rsid w:val="00F92C39"/>
    <w:rsid w:val="00FA666B"/>
    <w:rsid w:val="00FB0F8A"/>
    <w:rsid w:val="00FB354F"/>
    <w:rsid w:val="00FB6134"/>
    <w:rsid w:val="00FC1CA5"/>
    <w:rsid w:val="00FD48FB"/>
    <w:rsid w:val="00FD7FB4"/>
    <w:rsid w:val="00FE7D6E"/>
    <w:rsid w:val="00FF2D79"/>
    <w:rsid w:val="00FF6A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metricconverter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6D38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9"/>
    <w:qFormat/>
    <w:rsid w:val="00146234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7E6D38"/>
    <w:pPr>
      <w:keepNext/>
      <w:keepLines/>
      <w:overflowPunct/>
      <w:autoSpaceDE/>
      <w:autoSpaceDN/>
      <w:adjustRightInd/>
      <w:spacing w:before="200" w:line="276" w:lineRule="auto"/>
      <w:textAlignment w:val="auto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7E6D38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146234"/>
    <w:rPr>
      <w:rFonts w:ascii="Cambria" w:hAnsi="Cambria" w:cs="Times New Roman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link w:val="2"/>
    <w:uiPriority w:val="99"/>
    <w:locked/>
    <w:rsid w:val="007E6D38"/>
    <w:rPr>
      <w:rFonts w:ascii="Cambria" w:hAnsi="Cambria" w:cs="Times New Roman"/>
      <w:b/>
      <w:bCs/>
      <w:color w:val="4F81BD"/>
      <w:sz w:val="26"/>
      <w:szCs w:val="26"/>
      <w:lang w:eastAsia="ru-RU"/>
    </w:rPr>
  </w:style>
  <w:style w:type="character" w:customStyle="1" w:styleId="30">
    <w:name w:val="Заголовок 3 Знак"/>
    <w:link w:val="3"/>
    <w:uiPriority w:val="99"/>
    <w:locked/>
    <w:rsid w:val="007E6D38"/>
    <w:rPr>
      <w:rFonts w:ascii="Cambria" w:hAnsi="Cambria" w:cs="Times New Roman"/>
      <w:b/>
      <w:bCs/>
      <w:color w:val="4F81BD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rsid w:val="007E6D3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7E6D38"/>
    <w:rPr>
      <w:rFonts w:ascii="Tahoma" w:hAnsi="Tahoma" w:cs="Tahoma"/>
      <w:sz w:val="16"/>
      <w:szCs w:val="16"/>
      <w:lang w:eastAsia="ru-RU"/>
    </w:rPr>
  </w:style>
  <w:style w:type="paragraph" w:customStyle="1" w:styleId="11">
    <w:name w:val="1 Диссертации"/>
    <w:basedOn w:val="a"/>
    <w:link w:val="12"/>
    <w:uiPriority w:val="99"/>
    <w:rsid w:val="00C76D1B"/>
    <w:pPr>
      <w:widowControl w:val="0"/>
      <w:overflowPunct/>
      <w:spacing w:line="360" w:lineRule="auto"/>
      <w:ind w:firstLine="709"/>
      <w:jc w:val="both"/>
      <w:textAlignment w:val="auto"/>
    </w:pPr>
    <w:rPr>
      <w:sz w:val="28"/>
    </w:rPr>
  </w:style>
  <w:style w:type="character" w:customStyle="1" w:styleId="12">
    <w:name w:val="1 Диссертации Знак"/>
    <w:link w:val="11"/>
    <w:uiPriority w:val="99"/>
    <w:locked/>
    <w:rsid w:val="00C76D1B"/>
    <w:rPr>
      <w:rFonts w:ascii="Times New Roman" w:hAnsi="Times New Roman"/>
      <w:sz w:val="20"/>
      <w:lang w:eastAsia="ru-RU"/>
    </w:rPr>
  </w:style>
  <w:style w:type="paragraph" w:styleId="a5">
    <w:name w:val="Normal (Web)"/>
    <w:basedOn w:val="a"/>
    <w:uiPriority w:val="99"/>
    <w:semiHidden/>
    <w:rsid w:val="005D283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styleId="a6">
    <w:name w:val="footer"/>
    <w:basedOn w:val="a"/>
    <w:link w:val="a7"/>
    <w:uiPriority w:val="99"/>
    <w:rsid w:val="00E14BA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E14BAD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8">
    <w:name w:val="Текст в таблице"/>
    <w:basedOn w:val="a"/>
    <w:uiPriority w:val="99"/>
    <w:rsid w:val="00E14BAD"/>
    <w:pPr>
      <w:framePr w:hSpace="181" w:wrap="around" w:vAnchor="text" w:hAnchor="margin" w:xAlign="center" w:y="1"/>
      <w:widowControl w:val="0"/>
      <w:overflowPunct/>
      <w:ind w:left="57" w:right="57"/>
      <w:jc w:val="center"/>
      <w:textAlignment w:val="auto"/>
    </w:pPr>
    <w:rPr>
      <w:rFonts w:ascii="Arial Narrow" w:hAnsi="Arial Narrow"/>
      <w:color w:val="000000"/>
    </w:rPr>
  </w:style>
  <w:style w:type="paragraph" w:styleId="a9">
    <w:name w:val="List Paragraph"/>
    <w:basedOn w:val="a"/>
    <w:uiPriority w:val="99"/>
    <w:qFormat/>
    <w:rsid w:val="008F2C7F"/>
    <w:pPr>
      <w:ind w:left="720"/>
      <w:contextualSpacing/>
    </w:pPr>
  </w:style>
  <w:style w:type="character" w:styleId="aa">
    <w:name w:val="Hyperlink"/>
    <w:uiPriority w:val="99"/>
    <w:rsid w:val="00D4642D"/>
    <w:rPr>
      <w:rFonts w:cs="Times New Roman"/>
      <w:color w:val="0000FF"/>
      <w:u w:val="single"/>
    </w:rPr>
  </w:style>
  <w:style w:type="character" w:styleId="ab">
    <w:name w:val="FollowedHyperlink"/>
    <w:uiPriority w:val="99"/>
    <w:semiHidden/>
    <w:rsid w:val="00FF6A95"/>
    <w:rPr>
      <w:rFonts w:cs="Times New Roman"/>
      <w:color w:val="800080"/>
      <w:u w:val="single"/>
    </w:rPr>
  </w:style>
  <w:style w:type="paragraph" w:styleId="ac">
    <w:name w:val="Body Text Indent"/>
    <w:basedOn w:val="a"/>
    <w:link w:val="ad"/>
    <w:uiPriority w:val="99"/>
    <w:rsid w:val="00146234"/>
    <w:pPr>
      <w:overflowPunct/>
      <w:autoSpaceDE/>
      <w:autoSpaceDN/>
      <w:adjustRightInd/>
      <w:spacing w:after="120"/>
      <w:ind w:left="283"/>
      <w:textAlignment w:val="auto"/>
    </w:pPr>
    <w:rPr>
      <w:sz w:val="24"/>
      <w:szCs w:val="24"/>
    </w:rPr>
  </w:style>
  <w:style w:type="character" w:customStyle="1" w:styleId="ad">
    <w:name w:val="Основной текст с отступом Знак"/>
    <w:link w:val="ac"/>
    <w:uiPriority w:val="99"/>
    <w:locked/>
    <w:rsid w:val="00146234"/>
    <w:rPr>
      <w:rFonts w:ascii="Times New Roman" w:hAnsi="Times New Roman" w:cs="Times New Roman"/>
      <w:sz w:val="24"/>
      <w:szCs w:val="24"/>
      <w:lang w:eastAsia="ru-RU"/>
    </w:rPr>
  </w:style>
  <w:style w:type="paragraph" w:styleId="ae">
    <w:name w:val="header"/>
    <w:basedOn w:val="a"/>
    <w:link w:val="af"/>
    <w:uiPriority w:val="99"/>
    <w:rsid w:val="00035078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locked/>
    <w:rsid w:val="00035078"/>
    <w:rPr>
      <w:rFonts w:ascii="Times New Roman" w:hAnsi="Times New Roman" w:cs="Times New Roman"/>
      <w:sz w:val="20"/>
      <w:szCs w:val="20"/>
      <w:lang w:eastAsia="ru-RU"/>
    </w:rPr>
  </w:style>
  <w:style w:type="paragraph" w:styleId="af0">
    <w:name w:val="Body Text"/>
    <w:basedOn w:val="a"/>
    <w:link w:val="af1"/>
    <w:uiPriority w:val="99"/>
    <w:rsid w:val="00B95AB3"/>
    <w:pPr>
      <w:spacing w:after="120"/>
    </w:pPr>
  </w:style>
  <w:style w:type="character" w:customStyle="1" w:styleId="af1">
    <w:name w:val="Основной текст Знак"/>
    <w:link w:val="af0"/>
    <w:uiPriority w:val="99"/>
    <w:locked/>
    <w:rsid w:val="00B95AB3"/>
    <w:rPr>
      <w:rFonts w:ascii="Times New Roman" w:hAnsi="Times New Roman" w:cs="Times New Roman"/>
      <w:sz w:val="20"/>
      <w:szCs w:val="20"/>
      <w:lang w:eastAsia="ru-RU"/>
    </w:rPr>
  </w:style>
  <w:style w:type="table" w:customStyle="1" w:styleId="TableNormal1">
    <w:name w:val="Table Normal1"/>
    <w:uiPriority w:val="99"/>
    <w:semiHidden/>
    <w:rsid w:val="00697E3F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99"/>
    <w:rsid w:val="00697E3F"/>
    <w:pPr>
      <w:widowControl w:val="0"/>
      <w:overflowPunct/>
      <w:adjustRightInd/>
      <w:spacing w:line="232" w:lineRule="exact"/>
      <w:ind w:left="122"/>
      <w:textAlignment w:val="auto"/>
    </w:pPr>
    <w:rPr>
      <w:sz w:val="22"/>
      <w:szCs w:val="22"/>
      <w:lang w:val="en-US" w:eastAsia="en-US"/>
    </w:rPr>
  </w:style>
  <w:style w:type="table" w:styleId="af2">
    <w:name w:val="Table Grid"/>
    <w:basedOn w:val="a1"/>
    <w:uiPriority w:val="99"/>
    <w:rsid w:val="00A31CD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3">
    <w:name w:val="Placeholder Text"/>
    <w:uiPriority w:val="99"/>
    <w:semiHidden/>
    <w:rsid w:val="000801E0"/>
    <w:rPr>
      <w:rFonts w:cs="Times New Roman"/>
      <w:color w:val="808080"/>
    </w:rPr>
  </w:style>
  <w:style w:type="paragraph" w:styleId="af4">
    <w:name w:val="Plain Text"/>
    <w:basedOn w:val="a"/>
    <w:link w:val="af5"/>
    <w:uiPriority w:val="99"/>
    <w:rsid w:val="00367AB1"/>
    <w:pPr>
      <w:overflowPunct/>
      <w:autoSpaceDE/>
      <w:autoSpaceDN/>
      <w:adjustRightInd/>
      <w:textAlignment w:val="auto"/>
    </w:pPr>
    <w:rPr>
      <w:rFonts w:ascii="Courier New" w:hAnsi="Courier New"/>
    </w:rPr>
  </w:style>
  <w:style w:type="character" w:customStyle="1" w:styleId="af5">
    <w:name w:val="Текст Знак"/>
    <w:link w:val="af4"/>
    <w:uiPriority w:val="99"/>
    <w:locked/>
    <w:rsid w:val="00367AB1"/>
    <w:rPr>
      <w:rFonts w:ascii="Courier New" w:hAnsi="Courier New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8993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93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93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93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93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93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oleObject" Target="embeddings/oleObject3.bin"/><Relationship Id="rId18" Type="http://schemas.openxmlformats.org/officeDocument/2006/relationships/image" Target="media/image7.wmf"/><Relationship Id="rId26" Type="http://schemas.openxmlformats.org/officeDocument/2006/relationships/image" Target="media/image12.png"/><Relationship Id="rId3" Type="http://schemas.microsoft.com/office/2007/relationships/stylesWithEffects" Target="stylesWithEffects.xml"/><Relationship Id="rId21" Type="http://schemas.openxmlformats.org/officeDocument/2006/relationships/image" Target="media/image9.wmf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image" Target="media/image6.png"/><Relationship Id="rId25" Type="http://schemas.openxmlformats.org/officeDocument/2006/relationships/oleObject" Target="embeddings/oleObject7.bin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oleObject" Target="embeddings/oleObject4.bin"/><Relationship Id="rId20" Type="http://schemas.openxmlformats.org/officeDocument/2006/relationships/image" Target="media/image8.png"/><Relationship Id="rId29" Type="http://schemas.openxmlformats.org/officeDocument/2006/relationships/oleObject" Target="embeddings/oleObject8.bin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24" Type="http://schemas.openxmlformats.org/officeDocument/2006/relationships/image" Target="media/image11.wmf"/><Relationship Id="rId32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5.wmf"/><Relationship Id="rId23" Type="http://schemas.openxmlformats.org/officeDocument/2006/relationships/image" Target="media/image10.png"/><Relationship Id="rId28" Type="http://schemas.openxmlformats.org/officeDocument/2006/relationships/image" Target="media/image14.wmf"/><Relationship Id="rId10" Type="http://schemas.openxmlformats.org/officeDocument/2006/relationships/image" Target="media/image2.wmf"/><Relationship Id="rId19" Type="http://schemas.openxmlformats.org/officeDocument/2006/relationships/oleObject" Target="embeddings/oleObject5.bin"/><Relationship Id="rId31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png"/><Relationship Id="rId22" Type="http://schemas.openxmlformats.org/officeDocument/2006/relationships/oleObject" Target="embeddings/oleObject6.bin"/><Relationship Id="rId27" Type="http://schemas.openxmlformats.org/officeDocument/2006/relationships/image" Target="media/image13.png"/><Relationship Id="rId30" Type="http://schemas.openxmlformats.org/officeDocument/2006/relationships/image" Target="media/image1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687</TotalTime>
  <Pages>4</Pages>
  <Words>1759</Words>
  <Characters>10032</Characters>
  <Application>Microsoft Office Word</Application>
  <DocSecurity>0</DocSecurity>
  <Lines>83</Lines>
  <Paragraphs>23</Paragraphs>
  <ScaleCrop>false</ScaleCrop>
  <Company>Hewlett-Packard</Company>
  <LinksUpToDate>false</LinksUpToDate>
  <CharactersWithSpaces>11768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Arhangel</dc:creator>
  <cp:keywords/>
  <dc:description/>
  <cp:lastModifiedBy>Admin</cp:lastModifiedBy>
  <cp:revision>64</cp:revision>
  <dcterms:created xsi:type="dcterms:W3CDTF">2018-06-12T05:39:00Z</dcterms:created>
  <dcterms:modified xsi:type="dcterms:W3CDTF">2020-11-24T10:08:00Z</dcterms:modified>
</cp:coreProperties>
</file>