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1DD" w:rsidRDefault="008041DD" w:rsidP="000E05E4">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УДК</w:t>
      </w:r>
      <w:r w:rsidR="003C78B1">
        <w:rPr>
          <w:rFonts w:ascii="Times New Roman" w:hAnsi="Times New Roman" w:cs="Times New Roman"/>
          <w:sz w:val="24"/>
          <w:szCs w:val="24"/>
        </w:rPr>
        <w:t xml:space="preserve"> 621.9</w:t>
      </w:r>
    </w:p>
    <w:p w:rsidR="008041DD" w:rsidRDefault="00987DA0" w:rsidP="000E05E4">
      <w:pPr>
        <w:spacing w:after="0" w:line="240" w:lineRule="auto"/>
        <w:ind w:firstLine="720"/>
        <w:jc w:val="center"/>
        <w:rPr>
          <w:rFonts w:ascii="Times New Roman" w:hAnsi="Times New Roman" w:cs="Times New Roman"/>
          <w:b/>
          <w:sz w:val="24"/>
          <w:szCs w:val="24"/>
        </w:rPr>
      </w:pPr>
      <w:r>
        <w:rPr>
          <w:rFonts w:ascii="Times New Roman" w:hAnsi="Times New Roman" w:cs="Times New Roman"/>
          <w:b/>
          <w:sz w:val="24"/>
          <w:szCs w:val="24"/>
        </w:rPr>
        <w:t>ПОВЫШЕНИЕ ЭНЕРГОЭФФЕКТИВНОСТИ ГИДРОАБРАЗИВНОГО РЕЗАНИЯ ЗА СЧЕТ УПРАВЛЕНИЯ СВОЙСТВАМИ АБРАЗИВНОГО МАТЕРИАЛА</w:t>
      </w:r>
    </w:p>
    <w:p w:rsidR="00921B71" w:rsidRDefault="00921B71" w:rsidP="000E05E4">
      <w:pPr>
        <w:spacing w:after="0" w:line="240" w:lineRule="auto"/>
        <w:ind w:firstLine="720"/>
        <w:jc w:val="center"/>
        <w:rPr>
          <w:rFonts w:ascii="Times New Roman" w:hAnsi="Times New Roman" w:cs="Times New Roman"/>
          <w:b/>
          <w:sz w:val="24"/>
          <w:szCs w:val="24"/>
        </w:rPr>
      </w:pPr>
    </w:p>
    <w:p w:rsidR="0060745F" w:rsidRPr="00412362" w:rsidRDefault="00A02BE2" w:rsidP="000E05E4">
      <w:pPr>
        <w:spacing w:after="0" w:line="240" w:lineRule="auto"/>
        <w:ind w:firstLine="720"/>
        <w:jc w:val="right"/>
        <w:rPr>
          <w:rFonts w:ascii="Times New Roman" w:hAnsi="Times New Roman" w:cs="Times New Roman"/>
          <w:b/>
          <w:sz w:val="24"/>
          <w:szCs w:val="24"/>
        </w:rPr>
      </w:pPr>
      <w:r>
        <w:rPr>
          <w:rFonts w:ascii="Times New Roman" w:hAnsi="Times New Roman" w:cs="Times New Roman"/>
          <w:b/>
          <w:sz w:val="24"/>
          <w:szCs w:val="24"/>
        </w:rPr>
        <w:t>Степанов Ю. С.</w:t>
      </w:r>
      <w:r w:rsidR="00987DA0" w:rsidRPr="00412362">
        <w:rPr>
          <w:rFonts w:ascii="Times New Roman" w:hAnsi="Times New Roman" w:cs="Times New Roman"/>
          <w:b/>
          <w:sz w:val="24"/>
          <w:szCs w:val="24"/>
        </w:rPr>
        <w:t xml:space="preserve">, </w:t>
      </w:r>
      <w:r>
        <w:rPr>
          <w:rFonts w:ascii="Times New Roman" w:hAnsi="Times New Roman" w:cs="Times New Roman"/>
          <w:b/>
          <w:sz w:val="24"/>
          <w:szCs w:val="24"/>
        </w:rPr>
        <w:t>Барсуков Г. В.</w:t>
      </w:r>
      <w:r w:rsidR="008041DD" w:rsidRPr="00412362">
        <w:rPr>
          <w:rFonts w:ascii="Times New Roman" w:hAnsi="Times New Roman" w:cs="Times New Roman"/>
          <w:b/>
          <w:sz w:val="24"/>
          <w:szCs w:val="24"/>
        </w:rPr>
        <w:t xml:space="preserve">, </w:t>
      </w:r>
    </w:p>
    <w:p w:rsidR="008041DD" w:rsidRPr="00412362" w:rsidRDefault="00A02BE2" w:rsidP="000E05E4">
      <w:pPr>
        <w:spacing w:after="0" w:line="240" w:lineRule="auto"/>
        <w:ind w:firstLine="720"/>
        <w:jc w:val="right"/>
        <w:rPr>
          <w:rFonts w:ascii="Times New Roman" w:hAnsi="Times New Roman" w:cs="Times New Roman"/>
          <w:b/>
          <w:sz w:val="24"/>
          <w:szCs w:val="24"/>
        </w:rPr>
      </w:pPr>
      <w:r>
        <w:rPr>
          <w:rFonts w:ascii="Times New Roman" w:hAnsi="Times New Roman" w:cs="Times New Roman"/>
          <w:b/>
          <w:sz w:val="24"/>
          <w:szCs w:val="24"/>
        </w:rPr>
        <w:t>Кожус О. Г.</w:t>
      </w:r>
      <w:r w:rsidR="00173B75">
        <w:rPr>
          <w:rFonts w:ascii="Times New Roman" w:hAnsi="Times New Roman" w:cs="Times New Roman"/>
          <w:b/>
          <w:sz w:val="24"/>
          <w:szCs w:val="24"/>
        </w:rPr>
        <w:t>, Якушкин М. А.</w:t>
      </w:r>
      <w:bookmarkStart w:id="0" w:name="_GoBack"/>
      <w:bookmarkEnd w:id="0"/>
    </w:p>
    <w:p w:rsidR="008041DD" w:rsidRPr="000E05E4" w:rsidRDefault="008041DD" w:rsidP="000E05E4">
      <w:pPr>
        <w:spacing w:after="0" w:line="240" w:lineRule="auto"/>
        <w:ind w:firstLine="720"/>
        <w:jc w:val="right"/>
        <w:rPr>
          <w:rFonts w:ascii="Times New Roman" w:hAnsi="Times New Roman" w:cs="Times New Roman"/>
          <w:i/>
          <w:sz w:val="24"/>
          <w:szCs w:val="24"/>
        </w:rPr>
      </w:pPr>
      <w:r w:rsidRPr="000E05E4">
        <w:rPr>
          <w:rFonts w:ascii="Times New Roman" w:hAnsi="Times New Roman" w:cs="Times New Roman"/>
          <w:i/>
          <w:sz w:val="24"/>
          <w:szCs w:val="24"/>
        </w:rPr>
        <w:t>Россия, г. Орел, ОГУ им. И.С. Тургенева</w:t>
      </w:r>
    </w:p>
    <w:p w:rsidR="00921B71" w:rsidRDefault="00921B71" w:rsidP="000E05E4">
      <w:pPr>
        <w:spacing w:after="0" w:line="240" w:lineRule="auto"/>
        <w:ind w:firstLine="720"/>
        <w:rPr>
          <w:rFonts w:ascii="Times New Roman" w:hAnsi="Times New Roman" w:cs="Times New Roman"/>
          <w:b/>
          <w:sz w:val="24"/>
          <w:szCs w:val="24"/>
        </w:rPr>
      </w:pPr>
    </w:p>
    <w:p w:rsidR="00921B71" w:rsidRPr="00921B71" w:rsidRDefault="008041DD" w:rsidP="000E05E4">
      <w:pPr>
        <w:spacing w:after="0" w:line="240" w:lineRule="auto"/>
        <w:ind w:firstLine="720"/>
        <w:jc w:val="both"/>
        <w:rPr>
          <w:rFonts w:ascii="Times New Roman" w:hAnsi="Times New Roman" w:cs="Times New Roman"/>
          <w:i/>
          <w:sz w:val="20"/>
          <w:szCs w:val="20"/>
        </w:rPr>
      </w:pPr>
      <w:r w:rsidRPr="00921B71">
        <w:rPr>
          <w:rFonts w:ascii="Times New Roman" w:hAnsi="Times New Roman" w:cs="Times New Roman"/>
          <w:i/>
          <w:sz w:val="20"/>
          <w:szCs w:val="20"/>
        </w:rPr>
        <w:t xml:space="preserve"> В работе было проведено сравнение физико-механических свойств зерен отвальных шлаков цветного производства и гранатового песка.</w:t>
      </w:r>
      <w:r w:rsidR="00921B71">
        <w:rPr>
          <w:rFonts w:ascii="Times New Roman" w:hAnsi="Times New Roman" w:cs="Times New Roman"/>
          <w:i/>
          <w:sz w:val="20"/>
          <w:szCs w:val="20"/>
        </w:rPr>
        <w:t xml:space="preserve"> Рассмотрены </w:t>
      </w:r>
      <w:r w:rsidR="00FD0889">
        <w:rPr>
          <w:rFonts w:ascii="Times New Roman" w:hAnsi="Times New Roman" w:cs="Times New Roman"/>
          <w:i/>
          <w:sz w:val="20"/>
          <w:szCs w:val="20"/>
        </w:rPr>
        <w:t xml:space="preserve">их </w:t>
      </w:r>
      <w:r w:rsidR="00921B71">
        <w:rPr>
          <w:rFonts w:ascii="Times New Roman" w:hAnsi="Times New Roman" w:cs="Times New Roman"/>
          <w:i/>
          <w:sz w:val="20"/>
          <w:szCs w:val="20"/>
        </w:rPr>
        <w:t>достоинства и недостатки</w:t>
      </w:r>
      <w:r w:rsidR="00921B71" w:rsidRPr="00921B71">
        <w:rPr>
          <w:rFonts w:ascii="Times New Roman" w:hAnsi="Times New Roman" w:cs="Times New Roman"/>
          <w:i/>
          <w:sz w:val="20"/>
          <w:szCs w:val="20"/>
        </w:rPr>
        <w:t>,</w:t>
      </w:r>
      <w:r w:rsidR="00FD0889">
        <w:rPr>
          <w:rFonts w:ascii="Times New Roman" w:hAnsi="Times New Roman" w:cs="Times New Roman"/>
          <w:i/>
          <w:sz w:val="20"/>
          <w:szCs w:val="20"/>
        </w:rPr>
        <w:t xml:space="preserve"> а также </w:t>
      </w:r>
      <w:r w:rsidR="00921B71" w:rsidRPr="00921B71">
        <w:rPr>
          <w:rFonts w:ascii="Times New Roman" w:hAnsi="Times New Roman" w:cs="Times New Roman"/>
          <w:i/>
          <w:sz w:val="20"/>
          <w:szCs w:val="20"/>
        </w:rPr>
        <w:t xml:space="preserve"> </w:t>
      </w:r>
      <w:r w:rsidR="00FD0889">
        <w:rPr>
          <w:rFonts w:ascii="Times New Roman" w:hAnsi="Times New Roman" w:cs="Times New Roman"/>
          <w:i/>
          <w:sz w:val="20"/>
          <w:szCs w:val="20"/>
        </w:rPr>
        <w:t xml:space="preserve">способы, </w:t>
      </w:r>
      <w:r w:rsidR="00921B71" w:rsidRPr="00921B71">
        <w:rPr>
          <w:rFonts w:ascii="Times New Roman" w:hAnsi="Times New Roman" w:cs="Times New Roman"/>
          <w:i/>
          <w:sz w:val="20"/>
          <w:szCs w:val="20"/>
        </w:rPr>
        <w:t>позволяющие улучшить физико-механические характеристики</w:t>
      </w:r>
      <w:r w:rsidR="00FD0889">
        <w:rPr>
          <w:rFonts w:ascii="Times New Roman" w:hAnsi="Times New Roman" w:cs="Times New Roman"/>
          <w:i/>
          <w:sz w:val="20"/>
          <w:szCs w:val="20"/>
        </w:rPr>
        <w:t xml:space="preserve"> и повысить </w:t>
      </w:r>
      <w:r w:rsidR="00987DA0">
        <w:rPr>
          <w:rFonts w:ascii="Times New Roman" w:hAnsi="Times New Roman" w:cs="Times New Roman"/>
          <w:i/>
          <w:sz w:val="20"/>
          <w:szCs w:val="20"/>
        </w:rPr>
        <w:t>энерго</w:t>
      </w:r>
      <w:r w:rsidR="00FD0889">
        <w:rPr>
          <w:rFonts w:ascii="Times New Roman" w:hAnsi="Times New Roman" w:cs="Times New Roman"/>
          <w:i/>
          <w:sz w:val="20"/>
          <w:szCs w:val="20"/>
        </w:rPr>
        <w:t>эффективность гидроабразивной резки.</w:t>
      </w:r>
    </w:p>
    <w:p w:rsidR="008041DD" w:rsidRDefault="008041DD" w:rsidP="000E05E4">
      <w:pPr>
        <w:spacing w:after="0" w:line="240" w:lineRule="auto"/>
        <w:ind w:firstLine="720"/>
        <w:jc w:val="both"/>
        <w:rPr>
          <w:rFonts w:ascii="Times New Roman" w:hAnsi="Times New Roman" w:cs="Times New Roman"/>
          <w:i/>
          <w:sz w:val="20"/>
          <w:szCs w:val="20"/>
        </w:rPr>
      </w:pPr>
      <w:r w:rsidRPr="00921B71">
        <w:rPr>
          <w:rFonts w:ascii="Times New Roman" w:hAnsi="Times New Roman" w:cs="Times New Roman"/>
          <w:i/>
          <w:sz w:val="20"/>
          <w:szCs w:val="20"/>
        </w:rPr>
        <w:t>Ключевые слова: гидроабразивное резание, абразив, абразивная смесь, истирание, отвальные шлаки цветного производства, гранатовый песок</w:t>
      </w:r>
    </w:p>
    <w:p w:rsidR="00921B71" w:rsidRPr="00921B71" w:rsidRDefault="00921B71" w:rsidP="000E05E4">
      <w:pPr>
        <w:spacing w:after="0" w:line="240" w:lineRule="auto"/>
        <w:ind w:firstLine="720"/>
        <w:jc w:val="both"/>
        <w:rPr>
          <w:rFonts w:ascii="Times New Roman" w:hAnsi="Times New Roman" w:cs="Times New Roman"/>
          <w:i/>
          <w:sz w:val="20"/>
          <w:szCs w:val="20"/>
        </w:rPr>
      </w:pP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Технологические параметры гидроабразивного резания зависят от характеристик и свойств абразивного материала, его строения, прочности, содержания и характера примесей[1].</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На операциях гидрорезки чаще всего используют минеральные абразивы, которые можно разделить на две большие группы искусственные и естественные (природные) [2].</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Физико-механические свойства искусственных абразивов более стабильны, чем у естественных, поэтому применение последних ограничено. Естественные абразивы применяются в промышленности и изготавливаются из минералов и горных пород.</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К искусственным абразивным материалам относятся: эльбор (кубический нитрид или его модификация), карбид бора, карбид кремния, электрокорунд (нормальный, белый, хромистый и титанистый), монокорунд.</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Ряд естественных абразивных материалов составляют: гранат, кремень, корунд (кристаллическая окись алюминия), алмаз.</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Основной параметр абразивного материала – его твердость, количественно оцениваемая по микротвердости и по десятибалльной шкале Мооса (в 10 баллов). Твердость материала свыше 7 считается высокой, 5-7 – средней, меньше 5 – низкой.</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Твердость материалов для гидроабразивной резки, их прочность и строение объединены общим понятием работоспособности – абразивной работоспособностью, которая определяется величиной суммарного съема материала вплоть до полной потери его работоспособности. Эта величина во многом зависит от изнашивания и физико-механических характеристик обрабатываемого материала.</w:t>
      </w:r>
    </w:p>
    <w:p w:rsidR="00CE06F1"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При гидроабразивном резании большое значение имеют не только физико-механические свойства абразивного материала, но и форма абразивных зерен, а также состояние их режущих кромок [3]. Основными геометрическими параметрами, определяющими режущие способности абразивного зерна, являются форма зерен, число вершин (режущих кромок) зерна, углы при вершинах и радиусы скругления вершин</w:t>
      </w:r>
      <w:r w:rsidR="00CE06F1">
        <w:rPr>
          <w:rFonts w:ascii="Times New Roman" w:hAnsi="Times New Roman" w:cs="Times New Roman"/>
          <w:sz w:val="24"/>
          <w:szCs w:val="24"/>
        </w:rPr>
        <w:t xml:space="preserve"> (рис. 1)</w:t>
      </w:r>
      <w:r w:rsidRPr="008041DD">
        <w:rPr>
          <w:rFonts w:ascii="Times New Roman" w:hAnsi="Times New Roman" w:cs="Times New Roman"/>
          <w:sz w:val="24"/>
          <w:szCs w:val="24"/>
        </w:rPr>
        <w:t xml:space="preserve">. </w:t>
      </w:r>
    </w:p>
    <w:p w:rsidR="00CE06F1" w:rsidRDefault="00CE06F1" w:rsidP="000E05E4">
      <w:pPr>
        <w:spacing w:after="0" w:line="240" w:lineRule="auto"/>
        <w:ind w:firstLine="720"/>
        <w:jc w:val="both"/>
        <w:rPr>
          <w:rFonts w:ascii="Times New Roman" w:hAnsi="Times New Roman" w:cs="Times New Roman"/>
          <w:sz w:val="24"/>
          <w:szCs w:val="24"/>
        </w:rPr>
      </w:pPr>
    </w:p>
    <w:p w:rsidR="00CE06F1" w:rsidRDefault="00CE06F1" w:rsidP="000E05E4">
      <w:pPr>
        <w:spacing w:after="0" w:line="240" w:lineRule="auto"/>
        <w:ind w:firstLine="720"/>
        <w:jc w:val="both"/>
        <w:rPr>
          <w:rFonts w:ascii="Times New Roman" w:hAnsi="Times New Roman" w:cs="Times New Roman"/>
          <w:noProof/>
          <w:sz w:val="24"/>
          <w:szCs w:val="24"/>
          <w:lang w:eastAsia="ru-RU"/>
        </w:rPr>
      </w:pPr>
      <w:r>
        <w:rPr>
          <w:rFonts w:ascii="Times New Roman" w:hAnsi="Times New Roman" w:cs="Times New Roman"/>
          <w:noProof/>
          <w:sz w:val="24"/>
          <w:szCs w:val="24"/>
          <w:lang w:eastAsia="ru-RU"/>
        </w:rPr>
        <w:t xml:space="preserve">                           </w:t>
      </w:r>
      <w:r>
        <w:rPr>
          <w:rFonts w:ascii="Times New Roman" w:hAnsi="Times New Roman" w:cs="Times New Roman"/>
          <w:noProof/>
          <w:sz w:val="24"/>
          <w:szCs w:val="24"/>
          <w:lang w:eastAsia="ru-RU"/>
        </w:rPr>
        <w:drawing>
          <wp:inline distT="0" distB="0" distL="0" distR="0" wp14:anchorId="1B9B548D" wp14:editId="31076596">
            <wp:extent cx="1696503" cy="1275717"/>
            <wp:effectExtent l="0" t="0" r="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94312" cy="1274070"/>
                    </a:xfrm>
                    <a:prstGeom prst="rect">
                      <a:avLst/>
                    </a:prstGeom>
                    <a:noFill/>
                  </pic:spPr>
                </pic:pic>
              </a:graphicData>
            </a:graphic>
          </wp:inline>
        </w:drawing>
      </w:r>
      <w:r>
        <w:rPr>
          <w:rFonts w:ascii="Times New Roman" w:hAnsi="Times New Roman" w:cs="Times New Roman"/>
          <w:noProof/>
          <w:sz w:val="24"/>
          <w:szCs w:val="24"/>
          <w:lang w:eastAsia="ru-RU"/>
        </w:rPr>
        <w:t xml:space="preserve">    </w:t>
      </w:r>
      <w:r>
        <w:rPr>
          <w:rFonts w:ascii="Times New Roman" w:hAnsi="Times New Roman" w:cs="Times New Roman"/>
          <w:noProof/>
          <w:sz w:val="24"/>
          <w:szCs w:val="24"/>
          <w:lang w:eastAsia="ru-RU"/>
        </w:rPr>
        <w:drawing>
          <wp:inline distT="0" distB="0" distL="0" distR="0" wp14:anchorId="03D10676" wp14:editId="04F17D9D">
            <wp:extent cx="1678675" cy="1255753"/>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79258" cy="1256189"/>
                    </a:xfrm>
                    <a:prstGeom prst="rect">
                      <a:avLst/>
                    </a:prstGeom>
                    <a:noFill/>
                  </pic:spPr>
                </pic:pic>
              </a:graphicData>
            </a:graphic>
          </wp:inline>
        </w:drawing>
      </w:r>
    </w:p>
    <w:p w:rsidR="00CE06F1" w:rsidRPr="00CE06F1" w:rsidRDefault="00CE06F1" w:rsidP="000E05E4">
      <w:pPr>
        <w:spacing w:after="0" w:line="240" w:lineRule="auto"/>
        <w:ind w:firstLine="720"/>
        <w:jc w:val="center"/>
        <w:rPr>
          <w:rFonts w:ascii="Times New Roman" w:hAnsi="Times New Roman" w:cs="Times New Roman"/>
          <w:b/>
          <w:i/>
        </w:rPr>
      </w:pPr>
      <w:r w:rsidRPr="00CE06F1">
        <w:rPr>
          <w:rFonts w:ascii="Times New Roman" w:hAnsi="Times New Roman" w:cs="Times New Roman"/>
          <w:b/>
          <w:i/>
        </w:rPr>
        <w:t xml:space="preserve">а)                                           </w:t>
      </w:r>
      <w:r>
        <w:rPr>
          <w:rFonts w:ascii="Times New Roman" w:hAnsi="Times New Roman" w:cs="Times New Roman"/>
          <w:b/>
          <w:i/>
        </w:rPr>
        <w:t xml:space="preserve">       </w:t>
      </w:r>
      <w:r w:rsidRPr="00CE06F1">
        <w:rPr>
          <w:rFonts w:ascii="Times New Roman" w:hAnsi="Times New Roman" w:cs="Times New Roman"/>
          <w:b/>
          <w:i/>
        </w:rPr>
        <w:t xml:space="preserve">   б)</w:t>
      </w:r>
    </w:p>
    <w:p w:rsidR="00CE06F1" w:rsidRPr="00CE06F1" w:rsidRDefault="00CE06F1" w:rsidP="000E05E4">
      <w:pPr>
        <w:spacing w:after="0" w:line="240" w:lineRule="auto"/>
        <w:ind w:firstLine="720"/>
        <w:jc w:val="center"/>
        <w:rPr>
          <w:rFonts w:ascii="Times New Roman" w:hAnsi="Times New Roman" w:cs="Times New Roman"/>
          <w:b/>
          <w:i/>
        </w:rPr>
      </w:pPr>
      <w:r w:rsidRPr="00CE06F1">
        <w:rPr>
          <w:rFonts w:ascii="Times New Roman" w:hAnsi="Times New Roman" w:cs="Times New Roman"/>
          <w:b/>
          <w:i/>
        </w:rPr>
        <w:t>Рисунок 1 -  Фото образцов абразивных материалов в объективе металлографического микроскопа АЛЬТАМИ МЕТ 1С: а) гранатовый песок;</w:t>
      </w:r>
    </w:p>
    <w:p w:rsidR="00CE06F1" w:rsidRPr="00CE06F1" w:rsidRDefault="00CE06F1" w:rsidP="000E05E4">
      <w:pPr>
        <w:spacing w:after="0" w:line="240" w:lineRule="auto"/>
        <w:ind w:firstLine="720"/>
        <w:jc w:val="center"/>
        <w:rPr>
          <w:rFonts w:ascii="Times New Roman" w:hAnsi="Times New Roman" w:cs="Times New Roman"/>
          <w:b/>
          <w:i/>
        </w:rPr>
      </w:pPr>
      <w:r w:rsidRPr="00CE06F1">
        <w:rPr>
          <w:rFonts w:ascii="Times New Roman" w:hAnsi="Times New Roman" w:cs="Times New Roman"/>
          <w:b/>
          <w:i/>
        </w:rPr>
        <w:t>б) абразивный материал из отвальных шлаков цветного производства</w:t>
      </w:r>
    </w:p>
    <w:p w:rsidR="00CE06F1" w:rsidRDefault="00CE06F1" w:rsidP="000E05E4">
      <w:pPr>
        <w:spacing w:after="0" w:line="240" w:lineRule="auto"/>
        <w:ind w:firstLine="720"/>
        <w:jc w:val="both"/>
        <w:rPr>
          <w:rFonts w:ascii="Times New Roman" w:hAnsi="Times New Roman" w:cs="Times New Roman"/>
          <w:sz w:val="24"/>
          <w:szCs w:val="24"/>
        </w:rPr>
      </w:pP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lastRenderedPageBreak/>
        <w:t>Известно, что форма зерна в значительной степени зависит от условий кристаллизации, роста кристаллов и их структуры. Многие кристаллы искусственного происхождения не имеют правильной геометрической формы. Даже природные абразивные материалы часто не являются кристаллами правильной формы. Кроме того, кристаллы таких распространенных абразивных материалов, как электрокорунд и карбид кремния, не имеют плоскостей спайности. Вследствие этого при их дроблении не обеспечивается получение однородной и определенной формы зерен. Абразивные зерна имеют, как правило, неправильную геометрическую форму. Часто они представляют собой сопряженные многогранники, у которых выступающие заостренные части различаются как по форме, так и по величине. Заостренные части зерен являются режущими элементами, которые при движении оказывают скоблящее действие на поверхность обрабатываемого более мягкого материала.</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 xml:space="preserve">Встречаются зерна, форма которых подобна октаэдру, тригональному трапецоиду, ромбическому тетраэдру, трехгранной призме, шаровидным многогранникам. Некоторые из зерен бывают удлиненными, иглообразными, мечевидными, пластинчатыми. Зерна карбида кремния зеленого имеют гладкую поверхность граней, больше прямолинейных режущих кромок и более сложную и разнообразную их конфигурацию, зерна электрокорунда шероховатую поверхность и более простую конфигурацию. Зёрна игольчатые, пластинчатые быстро разрушаются, так как имеют недостаточную прочность. Зерна неправильной формы, обычно являющиеся соединениями двух и более зерен, также имеют малую прочность и быстро разрушаются при работе. Сегодня, самым часто используемым абразивным материалом для гидроабразивного резания является гранатовый песок, который имеет массу преимуществ по сравнению с другими (бесперебойная подача абразива в сопло установки гидроабразивной резки; большая плотность, высокая режущая способность и остроугловая форма гранул позволяют добиться оптимального баланса между скоростью резки и высоким качеством обрабатываемой поверхности и т.д.) [4]. </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Гранатовый песок - является твердым и тяжелым абразивом с</w:t>
      </w:r>
      <w:r w:rsidR="003878CF">
        <w:rPr>
          <w:rFonts w:ascii="Times New Roman" w:hAnsi="Times New Roman" w:cs="Times New Roman"/>
          <w:sz w:val="24"/>
          <w:szCs w:val="24"/>
        </w:rPr>
        <w:t xml:space="preserve"> удельным весом 4,1 - 4,3 г/см³</w:t>
      </w:r>
      <w:r w:rsidRPr="008041DD">
        <w:rPr>
          <w:rFonts w:ascii="Times New Roman" w:hAnsi="Times New Roman" w:cs="Times New Roman"/>
          <w:sz w:val="24"/>
          <w:szCs w:val="24"/>
        </w:rPr>
        <w:t xml:space="preserve">, твердость 7,5 ед. по шкале Мооса. Твердость абразивного граната связана с кристаллическим строением и обеспечивает высокое сопротивление к разрушению. Благодаря этой способности гранатовый абразив является очень устойчивым к разрушению. Самым большим недостатком гранатового песка является его дороговизна [5-6]. </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Одним из путей повышения эффективности гидроабразивного резания является подбор абразива, позволяющего снизить себестоимость процесса [7]. Для таких целей все чаще стали использовать абразивные материалы цветной металлургии, например, шлаки медного производства, которые являются дешевыми по сравнению с гранатовым песком, [8]. Однако за счет относительно небольшой твердости таких материалов (6 ед. по шкале Мооса), можно выделить следующие недостатки: низкая производительность и невысокое качество резки.</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 xml:space="preserve">Существуют методы, позволяющие улучшить физико-механические характеристики абразивных материалов из отвальных шлаков цветного производства, что в последствие обеспечит необходимые требования по скорости резки и точности обработки. К ним можно отнести: дробление в струйной мельнице,  нагревание в электропечах до температуры 1100-1200 </w:t>
      </w:r>
      <w:r w:rsidR="00B02F31">
        <w:rPr>
          <w:rFonts w:ascii="Times New Roman" w:hAnsi="Times New Roman" w:cs="Times New Roman"/>
          <w:sz w:val="24"/>
          <w:szCs w:val="24"/>
        </w:rPr>
        <w:sym w:font="Symbol" w:char="F0B0"/>
      </w:r>
      <w:r w:rsidRPr="008041DD">
        <w:rPr>
          <w:rFonts w:ascii="Times New Roman" w:hAnsi="Times New Roman" w:cs="Times New Roman"/>
          <w:sz w:val="24"/>
          <w:szCs w:val="24"/>
        </w:rPr>
        <w:t>С с последующим охлаждением до 20</w:t>
      </w:r>
      <w:r w:rsidR="00B02F31">
        <w:rPr>
          <w:rFonts w:ascii="Times New Roman" w:hAnsi="Times New Roman" w:cs="Times New Roman"/>
          <w:sz w:val="24"/>
          <w:szCs w:val="24"/>
        </w:rPr>
        <w:sym w:font="Symbol" w:char="F0B0"/>
      </w:r>
      <w:r w:rsidRPr="008041DD">
        <w:rPr>
          <w:rFonts w:ascii="Times New Roman" w:hAnsi="Times New Roman" w:cs="Times New Roman"/>
          <w:sz w:val="24"/>
          <w:szCs w:val="24"/>
        </w:rPr>
        <w:t>С [9] и др.</w:t>
      </w:r>
    </w:p>
    <w:p w:rsidR="008041DD" w:rsidRPr="008041DD"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Для того, чтобы применить какой-либо из методов, необходимо сделать оценку улучшения абразивной способности таких материалов, которая напрямую зависит от их твердости и определяется методом царапания, т.е. способностью одного тела царапаться другим более твердым телом.</w:t>
      </w:r>
    </w:p>
    <w:p w:rsidR="004A2AA8" w:rsidRDefault="008041DD" w:rsidP="000E05E4">
      <w:pPr>
        <w:spacing w:after="0" w:line="240" w:lineRule="auto"/>
        <w:ind w:firstLine="720"/>
        <w:jc w:val="both"/>
        <w:rPr>
          <w:rFonts w:ascii="Times New Roman" w:hAnsi="Times New Roman" w:cs="Times New Roman"/>
          <w:sz w:val="24"/>
          <w:szCs w:val="24"/>
        </w:rPr>
      </w:pPr>
      <w:r w:rsidRPr="008041DD">
        <w:rPr>
          <w:rFonts w:ascii="Times New Roman" w:hAnsi="Times New Roman" w:cs="Times New Roman"/>
          <w:sz w:val="24"/>
          <w:szCs w:val="24"/>
        </w:rPr>
        <w:t>Поэтому было проведено сравнение физико-механических свойств зерен отвальных шлаков цветного производства и гранатового песка по параметру твердость методом царапания.</w:t>
      </w:r>
    </w:p>
    <w:p w:rsidR="00987DA0" w:rsidRDefault="00987DA0" w:rsidP="000E05E4">
      <w:pPr>
        <w:spacing w:after="0" w:line="240" w:lineRule="auto"/>
        <w:ind w:firstLine="720"/>
        <w:jc w:val="both"/>
        <w:rPr>
          <w:rFonts w:ascii="Times New Roman" w:hAnsi="Times New Roman" w:cs="Times New Roman"/>
          <w:sz w:val="24"/>
          <w:szCs w:val="24"/>
        </w:rPr>
      </w:pPr>
    </w:p>
    <w:p w:rsidR="00B02F31" w:rsidRDefault="00B02F31" w:rsidP="000E05E4">
      <w:pPr>
        <w:spacing w:after="0" w:line="240" w:lineRule="auto"/>
        <w:ind w:firstLine="720"/>
        <w:jc w:val="both"/>
        <w:rPr>
          <w:rFonts w:ascii="Times New Roman" w:hAnsi="Times New Roman" w:cs="Times New Roman"/>
          <w:sz w:val="24"/>
          <w:szCs w:val="24"/>
        </w:rPr>
      </w:pPr>
    </w:p>
    <w:p w:rsidR="00B02F31" w:rsidRDefault="00B02F31" w:rsidP="000E05E4">
      <w:pPr>
        <w:spacing w:after="0" w:line="240" w:lineRule="auto"/>
        <w:ind w:firstLine="720"/>
        <w:jc w:val="center"/>
        <w:rPr>
          <w:rFonts w:ascii="Times New Roman" w:hAnsi="Times New Roman" w:cs="Times New Roman"/>
        </w:rPr>
      </w:pPr>
      <w:r w:rsidRPr="00B02F31">
        <w:rPr>
          <w:rFonts w:ascii="Times New Roman" w:hAnsi="Times New Roman" w:cs="Times New Roman"/>
        </w:rPr>
        <w:lastRenderedPageBreak/>
        <w:t>Список литературы</w:t>
      </w:r>
    </w:p>
    <w:p w:rsidR="00B02F31" w:rsidRP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1. </w:t>
      </w:r>
      <w:r w:rsidR="00B02F31" w:rsidRPr="00B02F31">
        <w:rPr>
          <w:rFonts w:ascii="Times New Roman" w:hAnsi="Times New Roman" w:cs="Times New Roman"/>
        </w:rPr>
        <w:t>Галиновский, А.Л. Минимизация технологической себестоимости гидроабразивного резания с учетом стоимостных и технологических параметров процесса обработки [Текст] / А.Л. Галиновский, В.А. Тарасов, В.М. Елфимов // Известия высших учебных заведений «Машиностроение». - 2011. - №4. - с. 46 - 54.</w:t>
      </w:r>
    </w:p>
    <w:p w:rsidR="00B02F31" w:rsidRPr="00B02F31" w:rsidRDefault="00D63630" w:rsidP="000E05E4">
      <w:pPr>
        <w:spacing w:after="0" w:line="240" w:lineRule="auto"/>
        <w:ind w:firstLine="720"/>
        <w:jc w:val="both"/>
        <w:rPr>
          <w:rFonts w:ascii="Times New Roman" w:hAnsi="Times New Roman" w:cs="Times New Roman"/>
          <w:lang w:val="en-US"/>
        </w:rPr>
      </w:pPr>
      <w:r>
        <w:rPr>
          <w:rFonts w:ascii="Times New Roman" w:hAnsi="Times New Roman" w:cs="Times New Roman"/>
        </w:rPr>
        <w:t xml:space="preserve">2. </w:t>
      </w:r>
      <w:r w:rsidR="00B02F31" w:rsidRPr="00B02F31">
        <w:rPr>
          <w:rFonts w:ascii="Times New Roman" w:hAnsi="Times New Roman" w:cs="Times New Roman"/>
        </w:rPr>
        <w:t xml:space="preserve">Барсуков, Г.В. Исследование режущей способности наномодифицированного абразива из отходов цветного производства для гидроабразивного резания материалов [Текст] /Барсуков Г.В., Кожус О.Г. //Фундаментальные и прикладные проблемы техники и технологии. – 2016. – №. </w:t>
      </w:r>
      <w:r w:rsidR="00B02F31" w:rsidRPr="00B02F31">
        <w:rPr>
          <w:rFonts w:ascii="Times New Roman" w:hAnsi="Times New Roman" w:cs="Times New Roman"/>
          <w:lang w:val="en-US"/>
        </w:rPr>
        <w:t xml:space="preserve">2. – </w:t>
      </w:r>
      <w:r w:rsidR="00B02F31" w:rsidRPr="00B02F31">
        <w:rPr>
          <w:rFonts w:ascii="Times New Roman" w:hAnsi="Times New Roman" w:cs="Times New Roman"/>
        </w:rPr>
        <w:t>С</w:t>
      </w:r>
      <w:r w:rsidR="00B02F31" w:rsidRPr="00B02F31">
        <w:rPr>
          <w:rFonts w:ascii="Times New Roman" w:hAnsi="Times New Roman" w:cs="Times New Roman"/>
          <w:lang w:val="en-US"/>
        </w:rPr>
        <w:t>. 79-86.</w:t>
      </w:r>
    </w:p>
    <w:p w:rsidR="00B02F31" w:rsidRPr="00B02F31" w:rsidRDefault="00D63630" w:rsidP="000E05E4">
      <w:pPr>
        <w:spacing w:after="0" w:line="240" w:lineRule="auto"/>
        <w:ind w:firstLine="720"/>
        <w:jc w:val="both"/>
        <w:rPr>
          <w:rFonts w:ascii="Times New Roman" w:hAnsi="Times New Roman" w:cs="Times New Roman"/>
          <w:lang w:val="en-US"/>
        </w:rPr>
      </w:pPr>
      <w:r>
        <w:rPr>
          <w:rFonts w:ascii="Times New Roman" w:hAnsi="Times New Roman" w:cs="Times New Roman"/>
          <w:lang w:val="en-US"/>
        </w:rPr>
        <w:t>3.</w:t>
      </w:r>
      <w:r w:rsidRPr="00D63630">
        <w:rPr>
          <w:rFonts w:ascii="Times New Roman" w:hAnsi="Times New Roman" w:cs="Times New Roman"/>
          <w:lang w:val="en-US"/>
        </w:rPr>
        <w:t xml:space="preserve"> </w:t>
      </w:r>
      <w:r w:rsidR="00B02F31" w:rsidRPr="00B02F31">
        <w:rPr>
          <w:rFonts w:ascii="Times New Roman" w:hAnsi="Times New Roman" w:cs="Times New Roman"/>
          <w:lang w:val="en-US"/>
        </w:rPr>
        <w:t xml:space="preserve">Barsukov G., Zhuravleva T., Kozhus O. Increasing Of Efficiency Of Environmentally Friendly Technology Of AWJ Of A Glass Fiber Plastic //IOP Conference Series: Earth and Environmental Science. – IOP Publishing, 2017. – </w:t>
      </w:r>
      <w:r w:rsidR="00B02F31" w:rsidRPr="00B02F31">
        <w:rPr>
          <w:rFonts w:ascii="Times New Roman" w:hAnsi="Times New Roman" w:cs="Times New Roman"/>
        </w:rPr>
        <w:t>Т</w:t>
      </w:r>
      <w:r w:rsidR="00B02F31" w:rsidRPr="00B02F31">
        <w:rPr>
          <w:rFonts w:ascii="Times New Roman" w:hAnsi="Times New Roman" w:cs="Times New Roman"/>
          <w:lang w:val="en-US"/>
        </w:rPr>
        <w:t xml:space="preserve">. 50. – №. 1. – </w:t>
      </w:r>
      <w:r w:rsidR="00B02F31" w:rsidRPr="00B02F31">
        <w:rPr>
          <w:rFonts w:ascii="Times New Roman" w:hAnsi="Times New Roman" w:cs="Times New Roman"/>
        </w:rPr>
        <w:t>С</w:t>
      </w:r>
      <w:r w:rsidR="00B02F31" w:rsidRPr="00B02F31">
        <w:rPr>
          <w:rFonts w:ascii="Times New Roman" w:hAnsi="Times New Roman" w:cs="Times New Roman"/>
          <w:lang w:val="en-US"/>
        </w:rPr>
        <w:t>. 012001.</w:t>
      </w:r>
    </w:p>
    <w:p w:rsidR="00B02F31" w:rsidRPr="00B02F31" w:rsidRDefault="00D63630" w:rsidP="000E05E4">
      <w:pPr>
        <w:spacing w:after="0" w:line="240" w:lineRule="auto"/>
        <w:ind w:firstLine="720"/>
        <w:jc w:val="both"/>
        <w:rPr>
          <w:rFonts w:ascii="Times New Roman" w:hAnsi="Times New Roman" w:cs="Times New Roman"/>
          <w:lang w:val="en-US"/>
        </w:rPr>
      </w:pPr>
      <w:r>
        <w:rPr>
          <w:rFonts w:ascii="Times New Roman" w:hAnsi="Times New Roman" w:cs="Times New Roman"/>
          <w:lang w:val="en-US"/>
        </w:rPr>
        <w:t>4.</w:t>
      </w:r>
      <w:r w:rsidRPr="00D63630">
        <w:rPr>
          <w:rFonts w:ascii="Times New Roman" w:hAnsi="Times New Roman" w:cs="Times New Roman"/>
          <w:lang w:val="en-US"/>
        </w:rPr>
        <w:t xml:space="preserve"> </w:t>
      </w:r>
      <w:r w:rsidR="00B02F31" w:rsidRPr="00B02F31">
        <w:rPr>
          <w:rFonts w:ascii="Times New Roman" w:hAnsi="Times New Roman" w:cs="Times New Roman"/>
          <w:lang w:val="en-US"/>
        </w:rPr>
        <w:t xml:space="preserve">Barsukov G., Zhuravleva T., Kozhus O. Quality of Hydroabrasive Waterjet Cutting Machinability //Procedia Engineering. – 2017. – </w:t>
      </w:r>
      <w:r w:rsidR="00B02F31" w:rsidRPr="00B02F31">
        <w:rPr>
          <w:rFonts w:ascii="Times New Roman" w:hAnsi="Times New Roman" w:cs="Times New Roman"/>
        </w:rPr>
        <w:t>Т</w:t>
      </w:r>
      <w:r w:rsidR="00B02F31" w:rsidRPr="00B02F31">
        <w:rPr>
          <w:rFonts w:ascii="Times New Roman" w:hAnsi="Times New Roman" w:cs="Times New Roman"/>
          <w:lang w:val="en-US"/>
        </w:rPr>
        <w:t xml:space="preserve">. 206. – </w:t>
      </w:r>
      <w:r w:rsidR="00B02F31" w:rsidRPr="00B02F31">
        <w:rPr>
          <w:rFonts w:ascii="Times New Roman" w:hAnsi="Times New Roman" w:cs="Times New Roman"/>
        </w:rPr>
        <w:t>С</w:t>
      </w:r>
      <w:r w:rsidR="00B02F31" w:rsidRPr="00B02F31">
        <w:rPr>
          <w:rFonts w:ascii="Times New Roman" w:hAnsi="Times New Roman" w:cs="Times New Roman"/>
          <w:lang w:val="en-US"/>
        </w:rPr>
        <w:t>. 1034-1038.</w:t>
      </w:r>
    </w:p>
    <w:p w:rsidR="00B02F31" w:rsidRP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5. </w:t>
      </w:r>
      <w:r w:rsidR="00B02F31" w:rsidRPr="00B02F31">
        <w:rPr>
          <w:rFonts w:ascii="Times New Roman" w:hAnsi="Times New Roman" w:cs="Times New Roman"/>
        </w:rPr>
        <w:t>Степанов, Ю. С. Разработка технологических приемов раскроя деталей из стеклотекстолита гидроабразивной струей [Текст] / Степанов Ю.С., Барсуков Г.В., Журавлева Т.А., Кожус О.Г.  //Вестник Рыбинской государственной авиационной технологической академии им. П.А. Соловьева. – 2017. – №. 2. – С. 267-274.</w:t>
      </w:r>
    </w:p>
    <w:p w:rsidR="00B02F31" w:rsidRP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6. </w:t>
      </w:r>
      <w:r w:rsidR="00B02F31" w:rsidRPr="00B02F31">
        <w:rPr>
          <w:rFonts w:ascii="Times New Roman" w:hAnsi="Times New Roman" w:cs="Times New Roman"/>
        </w:rPr>
        <w:t>Барсуков, Г.В. Разработка технологии модификации вторичных техногенных абразивных материалов для гидроабразивного резания / Г.В. Барсуков, А.А. Александров, К.Ю. Фроленков // Фундаментальные и прикладные проблемы техники и технологии. – № 3–2. – 2013. – С. 82 – 90.</w:t>
      </w:r>
    </w:p>
    <w:p w:rsidR="00B02F31" w:rsidRP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7. </w:t>
      </w:r>
      <w:r w:rsidR="00B02F31" w:rsidRPr="00B02F31">
        <w:rPr>
          <w:rFonts w:ascii="Times New Roman" w:hAnsi="Times New Roman" w:cs="Times New Roman"/>
        </w:rPr>
        <w:t>Барсуков, Г.В. Определение производительности гидроабразивного резания с учетом характеристик абразивного зерна / Г.В. Барсуков, А.В. Михеев // Справочник. Инженерный журнал. – 2008. – № 1. – С. 9 – 14.</w:t>
      </w:r>
    </w:p>
    <w:p w:rsidR="00B02F31" w:rsidRP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8. </w:t>
      </w:r>
      <w:r w:rsidR="00B02F31" w:rsidRPr="00B02F31">
        <w:rPr>
          <w:rFonts w:ascii="Times New Roman" w:hAnsi="Times New Roman" w:cs="Times New Roman"/>
        </w:rPr>
        <w:t>http://www.uralgrit.com/abrazivnie-poroshki/products/nikel_shlak/.</w:t>
      </w:r>
    </w:p>
    <w:p w:rsidR="00B02F31" w:rsidRDefault="00D63630" w:rsidP="000E05E4">
      <w:pPr>
        <w:spacing w:after="0" w:line="240" w:lineRule="auto"/>
        <w:ind w:firstLine="720"/>
        <w:jc w:val="both"/>
        <w:rPr>
          <w:rFonts w:ascii="Times New Roman" w:hAnsi="Times New Roman" w:cs="Times New Roman"/>
        </w:rPr>
      </w:pPr>
      <w:r>
        <w:rPr>
          <w:rFonts w:ascii="Times New Roman" w:hAnsi="Times New Roman" w:cs="Times New Roman"/>
        </w:rPr>
        <w:t xml:space="preserve">9. </w:t>
      </w:r>
      <w:r w:rsidR="00B02F31" w:rsidRPr="00B02F31">
        <w:rPr>
          <w:rFonts w:ascii="Times New Roman" w:hAnsi="Times New Roman" w:cs="Times New Roman"/>
        </w:rPr>
        <w:t>Перемыщев В. В., Шумячер В. М. О влиянии физико-механических свойств абразивного материала на эксплуатационные показатели //Процессы абразивной обработки, абразивные инструменты и материалы. – 2001. – С. 66-67.</w:t>
      </w:r>
    </w:p>
    <w:p w:rsidR="00270652" w:rsidRDefault="00270652" w:rsidP="000E05E4">
      <w:pPr>
        <w:spacing w:after="0" w:line="240" w:lineRule="auto"/>
        <w:ind w:firstLine="720"/>
        <w:jc w:val="both"/>
        <w:rPr>
          <w:rFonts w:ascii="Times New Roman" w:hAnsi="Times New Roman" w:cs="Times New Roman"/>
        </w:rPr>
      </w:pPr>
    </w:p>
    <w:p w:rsidR="00987DA0" w:rsidRPr="00987DA0" w:rsidRDefault="00987DA0" w:rsidP="00412362">
      <w:pPr>
        <w:spacing w:after="0" w:line="240" w:lineRule="auto"/>
        <w:jc w:val="both"/>
        <w:rPr>
          <w:rFonts w:ascii="Times New Roman" w:hAnsi="Times New Roman" w:cs="Times New Roman"/>
        </w:rPr>
      </w:pPr>
      <w:r>
        <w:rPr>
          <w:rFonts w:ascii="Times New Roman" w:hAnsi="Times New Roman" w:cs="Times New Roman"/>
          <w:b/>
        </w:rPr>
        <w:t xml:space="preserve">Степанов Юрий Сергеевич, </w:t>
      </w:r>
      <w:r w:rsidRPr="00987DA0">
        <w:rPr>
          <w:rFonts w:ascii="Times New Roman" w:hAnsi="Times New Roman" w:cs="Times New Roman"/>
        </w:rPr>
        <w:t>д</w:t>
      </w:r>
      <w:r w:rsidR="00412362">
        <w:rPr>
          <w:rFonts w:ascii="Times New Roman" w:hAnsi="Times New Roman" w:cs="Times New Roman"/>
        </w:rPr>
        <w:t>-р техн. наук</w:t>
      </w:r>
      <w:r w:rsidRPr="00987DA0">
        <w:rPr>
          <w:rFonts w:ascii="Times New Roman" w:hAnsi="Times New Roman" w:cs="Times New Roman"/>
        </w:rPr>
        <w:t xml:space="preserve">, профессор, заслуженный деятель науки РФ, г. Орел. </w:t>
      </w:r>
      <w:r>
        <w:rPr>
          <w:rFonts w:ascii="Times New Roman" w:hAnsi="Times New Roman" w:cs="Times New Roman"/>
        </w:rPr>
        <w:t xml:space="preserve">          </w:t>
      </w:r>
      <w:r w:rsidRPr="00987DA0">
        <w:rPr>
          <w:rFonts w:ascii="Times New Roman" w:hAnsi="Times New Roman" w:cs="Times New Roman"/>
        </w:rPr>
        <w:t>E-mail: yury057@yandex.ru</w:t>
      </w:r>
    </w:p>
    <w:p w:rsidR="00270652" w:rsidRPr="00270652" w:rsidRDefault="00270652" w:rsidP="00412362">
      <w:pPr>
        <w:spacing w:after="0" w:line="240" w:lineRule="auto"/>
        <w:jc w:val="both"/>
        <w:rPr>
          <w:rFonts w:ascii="Times New Roman" w:hAnsi="Times New Roman" w:cs="Times New Roman"/>
        </w:rPr>
      </w:pPr>
      <w:r w:rsidRPr="00270652">
        <w:rPr>
          <w:rFonts w:ascii="Times New Roman" w:hAnsi="Times New Roman" w:cs="Times New Roman"/>
          <w:b/>
        </w:rPr>
        <w:t>Барсуков Геннадий Валерьевич</w:t>
      </w:r>
      <w:r w:rsidR="00412362">
        <w:rPr>
          <w:rFonts w:ascii="Times New Roman" w:hAnsi="Times New Roman" w:cs="Times New Roman"/>
        </w:rPr>
        <w:t>, д-р техн. наук</w:t>
      </w:r>
      <w:r>
        <w:rPr>
          <w:rFonts w:ascii="Times New Roman" w:hAnsi="Times New Roman" w:cs="Times New Roman"/>
        </w:rPr>
        <w:t xml:space="preserve">, доцент, ОГУ им. И.С. Тургенева, профессор кафедры машиностроения, </w:t>
      </w:r>
      <w:hyperlink r:id="rId7" w:history="1">
        <w:r w:rsidRPr="00412362">
          <w:rPr>
            <w:rStyle w:val="a5"/>
            <w:rFonts w:ascii="Times New Roman" w:hAnsi="Times New Roman" w:cs="Times New Roman"/>
            <w:color w:val="auto"/>
            <w:u w:val="none"/>
            <w:lang w:val="en-US"/>
          </w:rPr>
          <w:t>awj</w:t>
        </w:r>
        <w:r w:rsidRPr="00412362">
          <w:rPr>
            <w:rStyle w:val="a5"/>
            <w:rFonts w:ascii="Times New Roman" w:hAnsi="Times New Roman" w:cs="Times New Roman"/>
            <w:color w:val="auto"/>
            <w:u w:val="none"/>
          </w:rPr>
          <w:t>@</w:t>
        </w:r>
        <w:r w:rsidRPr="00412362">
          <w:rPr>
            <w:rStyle w:val="a5"/>
            <w:rFonts w:ascii="Times New Roman" w:hAnsi="Times New Roman" w:cs="Times New Roman"/>
            <w:color w:val="auto"/>
            <w:u w:val="none"/>
            <w:lang w:val="en-US"/>
          </w:rPr>
          <w:t>list</w:t>
        </w:r>
        <w:r w:rsidRPr="00412362">
          <w:rPr>
            <w:rStyle w:val="a5"/>
            <w:rFonts w:ascii="Times New Roman" w:hAnsi="Times New Roman" w:cs="Times New Roman"/>
            <w:color w:val="auto"/>
            <w:u w:val="none"/>
          </w:rPr>
          <w:t>.</w:t>
        </w:r>
        <w:r w:rsidRPr="00412362">
          <w:rPr>
            <w:rStyle w:val="a5"/>
            <w:rFonts w:ascii="Times New Roman" w:hAnsi="Times New Roman" w:cs="Times New Roman"/>
            <w:color w:val="auto"/>
            <w:u w:val="none"/>
            <w:lang w:val="en-US"/>
          </w:rPr>
          <w:t>ru</w:t>
        </w:r>
      </w:hyperlink>
    </w:p>
    <w:p w:rsidR="00270652" w:rsidRDefault="00270652" w:rsidP="00412362">
      <w:pPr>
        <w:spacing w:after="0" w:line="240" w:lineRule="auto"/>
        <w:jc w:val="both"/>
        <w:rPr>
          <w:rStyle w:val="a5"/>
          <w:rFonts w:ascii="Times New Roman" w:hAnsi="Times New Roman" w:cs="Times New Roman"/>
        </w:rPr>
      </w:pPr>
      <w:r w:rsidRPr="00C95D86">
        <w:rPr>
          <w:rFonts w:ascii="Times New Roman" w:hAnsi="Times New Roman" w:cs="Times New Roman"/>
          <w:b/>
        </w:rPr>
        <w:t>Кожус Ольга Геннадьевна</w:t>
      </w:r>
      <w:r w:rsidRPr="00270652">
        <w:rPr>
          <w:rFonts w:ascii="Times New Roman" w:hAnsi="Times New Roman" w:cs="Times New Roman"/>
        </w:rPr>
        <w:t xml:space="preserve">, ОГУ им. И.С. Тургенева, </w:t>
      </w:r>
      <w:r>
        <w:rPr>
          <w:rFonts w:ascii="Times New Roman" w:hAnsi="Times New Roman" w:cs="Times New Roman"/>
        </w:rPr>
        <w:t>вед</w:t>
      </w:r>
      <w:r w:rsidR="007E5ED2">
        <w:rPr>
          <w:rFonts w:ascii="Times New Roman" w:hAnsi="Times New Roman" w:cs="Times New Roman"/>
        </w:rPr>
        <w:t>ущий</w:t>
      </w:r>
      <w:r>
        <w:rPr>
          <w:rFonts w:ascii="Times New Roman" w:hAnsi="Times New Roman" w:cs="Times New Roman"/>
        </w:rPr>
        <w:t xml:space="preserve"> инженер</w:t>
      </w:r>
      <w:r w:rsidRPr="00270652">
        <w:rPr>
          <w:rFonts w:ascii="Times New Roman" w:hAnsi="Times New Roman" w:cs="Times New Roman"/>
        </w:rPr>
        <w:t xml:space="preserve">, </w:t>
      </w:r>
      <w:hyperlink r:id="rId8" w:history="1">
        <w:r w:rsidR="00226680" w:rsidRPr="00412362">
          <w:rPr>
            <w:rStyle w:val="a5"/>
            <w:rFonts w:ascii="Times New Roman" w:hAnsi="Times New Roman" w:cs="Times New Roman"/>
            <w:color w:val="auto"/>
            <w:u w:val="none"/>
            <w:lang w:val="en-US"/>
          </w:rPr>
          <w:t>okozhus</w:t>
        </w:r>
        <w:r w:rsidR="00226680" w:rsidRPr="00412362">
          <w:rPr>
            <w:rStyle w:val="a5"/>
            <w:rFonts w:ascii="Times New Roman" w:hAnsi="Times New Roman" w:cs="Times New Roman"/>
            <w:color w:val="auto"/>
            <w:u w:val="none"/>
          </w:rPr>
          <w:t>@</w:t>
        </w:r>
        <w:r w:rsidR="00226680" w:rsidRPr="00412362">
          <w:rPr>
            <w:rStyle w:val="a5"/>
            <w:rFonts w:ascii="Times New Roman" w:hAnsi="Times New Roman" w:cs="Times New Roman"/>
            <w:color w:val="auto"/>
            <w:u w:val="none"/>
            <w:lang w:val="en-US"/>
          </w:rPr>
          <w:t>mail</w:t>
        </w:r>
        <w:r w:rsidR="00226680" w:rsidRPr="00412362">
          <w:rPr>
            <w:rStyle w:val="a5"/>
            <w:rFonts w:ascii="Times New Roman" w:hAnsi="Times New Roman" w:cs="Times New Roman"/>
            <w:color w:val="auto"/>
            <w:u w:val="none"/>
          </w:rPr>
          <w:t>.ru</w:t>
        </w:r>
      </w:hyperlink>
    </w:p>
    <w:p w:rsidR="0060745F" w:rsidRDefault="0060745F" w:rsidP="00412362">
      <w:pPr>
        <w:spacing w:after="0" w:line="240" w:lineRule="auto"/>
        <w:jc w:val="both"/>
        <w:rPr>
          <w:rFonts w:ascii="Times New Roman" w:hAnsi="Times New Roman" w:cs="Times New Roman"/>
        </w:rPr>
      </w:pPr>
      <w:r w:rsidRPr="0060745F">
        <w:rPr>
          <w:rFonts w:ascii="Times New Roman" w:hAnsi="Times New Roman" w:cs="Times New Roman"/>
          <w:b/>
        </w:rPr>
        <w:t>Якушкин Максим Александрович,</w:t>
      </w:r>
      <w:r w:rsidRPr="0060745F">
        <w:rPr>
          <w:rFonts w:ascii="Times New Roman" w:hAnsi="Times New Roman" w:cs="Times New Roman"/>
        </w:rPr>
        <w:t xml:space="preserve"> </w:t>
      </w:r>
      <w:r w:rsidRPr="00270652">
        <w:rPr>
          <w:rFonts w:ascii="Times New Roman" w:hAnsi="Times New Roman" w:cs="Times New Roman"/>
        </w:rPr>
        <w:t>ОГУ им. И</w:t>
      </w:r>
      <w:r w:rsidRPr="00412362">
        <w:rPr>
          <w:rFonts w:ascii="Times New Roman" w:hAnsi="Times New Roman" w:cs="Times New Roman"/>
          <w:lang w:val="en-US"/>
        </w:rPr>
        <w:t>.</w:t>
      </w:r>
      <w:r w:rsidRPr="00270652">
        <w:rPr>
          <w:rFonts w:ascii="Times New Roman" w:hAnsi="Times New Roman" w:cs="Times New Roman"/>
        </w:rPr>
        <w:t>С</w:t>
      </w:r>
      <w:r w:rsidRPr="00412362">
        <w:rPr>
          <w:rFonts w:ascii="Times New Roman" w:hAnsi="Times New Roman" w:cs="Times New Roman"/>
          <w:lang w:val="en-US"/>
        </w:rPr>
        <w:t xml:space="preserve">. </w:t>
      </w:r>
      <w:r w:rsidRPr="00270652">
        <w:rPr>
          <w:rFonts w:ascii="Times New Roman" w:hAnsi="Times New Roman" w:cs="Times New Roman"/>
        </w:rPr>
        <w:t>Тургенева</w:t>
      </w:r>
      <w:r w:rsidRPr="00412362">
        <w:rPr>
          <w:rFonts w:ascii="Times New Roman" w:hAnsi="Times New Roman" w:cs="Times New Roman"/>
          <w:lang w:val="en-US"/>
        </w:rPr>
        <w:t xml:space="preserve">, </w:t>
      </w:r>
      <w:r>
        <w:rPr>
          <w:rFonts w:ascii="Times New Roman" w:hAnsi="Times New Roman" w:cs="Times New Roman"/>
        </w:rPr>
        <w:t>магистр</w:t>
      </w:r>
    </w:p>
    <w:p w:rsidR="00226680" w:rsidRPr="00412362" w:rsidRDefault="00412362" w:rsidP="00412362">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w:t>
      </w:r>
    </w:p>
    <w:p w:rsidR="00226680" w:rsidRDefault="00110370" w:rsidP="00226680">
      <w:pPr>
        <w:spacing w:after="0" w:line="240" w:lineRule="auto"/>
        <w:ind w:firstLine="720"/>
        <w:jc w:val="center"/>
        <w:rPr>
          <w:rFonts w:ascii="Times New Roman" w:hAnsi="Times New Roman" w:cs="Times New Roman"/>
          <w:b/>
          <w:sz w:val="24"/>
          <w:szCs w:val="24"/>
          <w:lang w:val="en-US"/>
        </w:rPr>
      </w:pPr>
      <w:r w:rsidRPr="00110370">
        <w:rPr>
          <w:rFonts w:ascii="Times New Roman" w:hAnsi="Times New Roman" w:cs="Times New Roman"/>
          <w:b/>
          <w:sz w:val="24"/>
          <w:szCs w:val="24"/>
          <w:lang w:val="en-US"/>
        </w:rPr>
        <w:t>IMPROVING THE ENERGY EFFICIENCY OF WATERJET CUTTING BY PROPERTIES OF ABRASIVE MATERIAL</w:t>
      </w:r>
    </w:p>
    <w:p w:rsidR="00110370" w:rsidRPr="00110370" w:rsidRDefault="00110370" w:rsidP="00226680">
      <w:pPr>
        <w:spacing w:after="0" w:line="240" w:lineRule="auto"/>
        <w:ind w:firstLine="720"/>
        <w:jc w:val="center"/>
        <w:rPr>
          <w:rFonts w:ascii="Times New Roman" w:hAnsi="Times New Roman" w:cs="Times New Roman"/>
          <w:b/>
          <w:sz w:val="24"/>
          <w:szCs w:val="24"/>
          <w:lang w:val="en-US"/>
        </w:rPr>
      </w:pPr>
    </w:p>
    <w:p w:rsidR="0060745F" w:rsidRPr="00412362" w:rsidRDefault="00412362" w:rsidP="00226680">
      <w:pPr>
        <w:spacing w:after="0" w:line="240" w:lineRule="auto"/>
        <w:ind w:firstLine="720"/>
        <w:jc w:val="right"/>
        <w:rPr>
          <w:rFonts w:ascii="Times New Roman" w:hAnsi="Times New Roman" w:cs="Times New Roman"/>
          <w:b/>
          <w:sz w:val="24"/>
          <w:szCs w:val="24"/>
          <w:lang w:val="en-US"/>
        </w:rPr>
      </w:pPr>
      <w:r>
        <w:rPr>
          <w:rFonts w:ascii="Times New Roman" w:hAnsi="Times New Roman" w:cs="Times New Roman"/>
          <w:b/>
          <w:sz w:val="24"/>
          <w:szCs w:val="24"/>
          <w:lang w:val="en-US"/>
        </w:rPr>
        <w:t>Stepanov Yu</w:t>
      </w:r>
      <w:r w:rsidRPr="00412362">
        <w:rPr>
          <w:rFonts w:ascii="Times New Roman" w:hAnsi="Times New Roman" w:cs="Times New Roman"/>
          <w:b/>
          <w:sz w:val="24"/>
          <w:szCs w:val="24"/>
          <w:lang w:val="en-US"/>
        </w:rPr>
        <w:t>.</w:t>
      </w:r>
      <w:r>
        <w:rPr>
          <w:rFonts w:ascii="Times New Roman" w:hAnsi="Times New Roman" w:cs="Times New Roman"/>
          <w:b/>
          <w:sz w:val="24"/>
          <w:szCs w:val="24"/>
          <w:lang w:val="en-US"/>
        </w:rPr>
        <w:t>S</w:t>
      </w:r>
      <w:r w:rsidRPr="00412362">
        <w:rPr>
          <w:rFonts w:ascii="Times New Roman" w:hAnsi="Times New Roman" w:cs="Times New Roman"/>
          <w:b/>
          <w:sz w:val="24"/>
          <w:szCs w:val="24"/>
          <w:lang w:val="en-US"/>
        </w:rPr>
        <w:t>.</w:t>
      </w:r>
      <w:r w:rsidR="00987DA0" w:rsidRPr="00412362">
        <w:rPr>
          <w:rFonts w:ascii="Times New Roman" w:hAnsi="Times New Roman" w:cs="Times New Roman"/>
          <w:b/>
          <w:sz w:val="24"/>
          <w:szCs w:val="24"/>
          <w:lang w:val="en-US"/>
        </w:rPr>
        <w:t>,</w:t>
      </w:r>
      <w:r w:rsidR="0060745F" w:rsidRPr="00412362">
        <w:rPr>
          <w:rFonts w:ascii="Times New Roman" w:hAnsi="Times New Roman" w:cs="Times New Roman"/>
          <w:b/>
          <w:sz w:val="24"/>
          <w:szCs w:val="24"/>
          <w:lang w:val="en-US"/>
        </w:rPr>
        <w:t xml:space="preserve"> </w:t>
      </w:r>
      <w:r w:rsidR="00226680" w:rsidRPr="00412362">
        <w:rPr>
          <w:rFonts w:ascii="Times New Roman" w:hAnsi="Times New Roman" w:cs="Times New Roman"/>
          <w:b/>
          <w:sz w:val="24"/>
          <w:szCs w:val="24"/>
          <w:lang w:val="en-US"/>
        </w:rPr>
        <w:t xml:space="preserve">Barsukov </w:t>
      </w:r>
      <w:r>
        <w:rPr>
          <w:rFonts w:ascii="Times New Roman" w:hAnsi="Times New Roman" w:cs="Times New Roman"/>
          <w:b/>
          <w:sz w:val="24"/>
          <w:szCs w:val="24"/>
          <w:lang w:val="en-US"/>
        </w:rPr>
        <w:t>G</w:t>
      </w:r>
      <w:r w:rsidRPr="00412362">
        <w:rPr>
          <w:rFonts w:ascii="Times New Roman" w:hAnsi="Times New Roman" w:cs="Times New Roman"/>
          <w:b/>
          <w:sz w:val="24"/>
          <w:szCs w:val="24"/>
          <w:lang w:val="en-US"/>
        </w:rPr>
        <w:t>.</w:t>
      </w:r>
      <w:r w:rsidR="00226680" w:rsidRPr="00412362">
        <w:rPr>
          <w:rFonts w:ascii="Times New Roman" w:hAnsi="Times New Roman" w:cs="Times New Roman"/>
          <w:b/>
          <w:sz w:val="24"/>
          <w:szCs w:val="24"/>
          <w:lang w:val="en-US"/>
        </w:rPr>
        <w:t xml:space="preserve"> </w:t>
      </w:r>
      <w:r>
        <w:rPr>
          <w:rFonts w:ascii="Times New Roman" w:hAnsi="Times New Roman" w:cs="Times New Roman"/>
          <w:b/>
          <w:sz w:val="24"/>
          <w:szCs w:val="24"/>
          <w:lang w:val="en-US"/>
        </w:rPr>
        <w:t>V</w:t>
      </w:r>
      <w:r w:rsidRPr="00412362">
        <w:rPr>
          <w:rFonts w:ascii="Times New Roman" w:hAnsi="Times New Roman" w:cs="Times New Roman"/>
          <w:b/>
          <w:sz w:val="24"/>
          <w:szCs w:val="24"/>
          <w:lang w:val="en-US"/>
        </w:rPr>
        <w:t>.</w:t>
      </w:r>
      <w:r w:rsidR="00226680" w:rsidRPr="00412362">
        <w:rPr>
          <w:rFonts w:ascii="Times New Roman" w:hAnsi="Times New Roman" w:cs="Times New Roman"/>
          <w:b/>
          <w:sz w:val="24"/>
          <w:szCs w:val="24"/>
          <w:lang w:val="en-US"/>
        </w:rPr>
        <w:t xml:space="preserve">, </w:t>
      </w:r>
    </w:p>
    <w:p w:rsidR="00226680" w:rsidRPr="00412362" w:rsidRDefault="00226680" w:rsidP="00226680">
      <w:pPr>
        <w:spacing w:after="0" w:line="240" w:lineRule="auto"/>
        <w:ind w:firstLine="720"/>
        <w:jc w:val="right"/>
        <w:rPr>
          <w:rFonts w:ascii="Times New Roman" w:hAnsi="Times New Roman" w:cs="Times New Roman"/>
          <w:b/>
          <w:i/>
          <w:sz w:val="24"/>
          <w:szCs w:val="24"/>
          <w:lang w:val="en-US"/>
        </w:rPr>
      </w:pPr>
      <w:r w:rsidRPr="00412362">
        <w:rPr>
          <w:rFonts w:ascii="Times New Roman" w:hAnsi="Times New Roman" w:cs="Times New Roman"/>
          <w:b/>
          <w:sz w:val="24"/>
          <w:szCs w:val="24"/>
          <w:lang w:val="en-US"/>
        </w:rPr>
        <w:t xml:space="preserve">Kozhus </w:t>
      </w:r>
      <w:r w:rsidR="00412362">
        <w:rPr>
          <w:rFonts w:ascii="Times New Roman" w:hAnsi="Times New Roman" w:cs="Times New Roman"/>
          <w:b/>
          <w:sz w:val="24"/>
          <w:szCs w:val="24"/>
          <w:lang w:val="en-US"/>
        </w:rPr>
        <w:t>O</w:t>
      </w:r>
      <w:r w:rsidR="00412362" w:rsidRPr="00412362">
        <w:rPr>
          <w:rFonts w:ascii="Times New Roman" w:hAnsi="Times New Roman" w:cs="Times New Roman"/>
          <w:b/>
          <w:sz w:val="24"/>
          <w:szCs w:val="24"/>
          <w:lang w:val="en-US"/>
        </w:rPr>
        <w:t>.</w:t>
      </w:r>
      <w:r w:rsidRPr="00412362">
        <w:rPr>
          <w:rFonts w:ascii="Times New Roman" w:hAnsi="Times New Roman" w:cs="Times New Roman"/>
          <w:b/>
          <w:sz w:val="24"/>
          <w:szCs w:val="24"/>
          <w:lang w:val="en-US"/>
        </w:rPr>
        <w:t xml:space="preserve"> </w:t>
      </w:r>
      <w:r w:rsidR="00412362">
        <w:rPr>
          <w:rFonts w:ascii="Times New Roman" w:hAnsi="Times New Roman" w:cs="Times New Roman"/>
          <w:b/>
          <w:sz w:val="24"/>
          <w:szCs w:val="24"/>
          <w:lang w:val="en-US"/>
        </w:rPr>
        <w:t>G</w:t>
      </w:r>
      <w:r w:rsidR="00412362" w:rsidRPr="00412362">
        <w:rPr>
          <w:rFonts w:ascii="Times New Roman" w:hAnsi="Times New Roman" w:cs="Times New Roman"/>
          <w:b/>
          <w:sz w:val="24"/>
          <w:szCs w:val="24"/>
          <w:lang w:val="en-US"/>
        </w:rPr>
        <w:t>.</w:t>
      </w:r>
      <w:r w:rsidR="00412362">
        <w:rPr>
          <w:rFonts w:ascii="Times New Roman" w:hAnsi="Times New Roman" w:cs="Times New Roman"/>
          <w:b/>
          <w:sz w:val="24"/>
          <w:szCs w:val="24"/>
          <w:lang w:val="en-US"/>
        </w:rPr>
        <w:t>, Yakushkin M</w:t>
      </w:r>
      <w:r w:rsidR="00412362" w:rsidRPr="00412362">
        <w:rPr>
          <w:rFonts w:ascii="Times New Roman" w:hAnsi="Times New Roman" w:cs="Times New Roman"/>
          <w:b/>
          <w:sz w:val="24"/>
          <w:szCs w:val="24"/>
          <w:lang w:val="en-US"/>
        </w:rPr>
        <w:t>.</w:t>
      </w:r>
      <w:r w:rsidR="00412362">
        <w:rPr>
          <w:rFonts w:ascii="Times New Roman" w:hAnsi="Times New Roman" w:cs="Times New Roman"/>
          <w:b/>
          <w:sz w:val="24"/>
          <w:szCs w:val="24"/>
          <w:lang w:val="en-US"/>
        </w:rPr>
        <w:t xml:space="preserve"> A</w:t>
      </w:r>
      <w:r w:rsidR="00412362" w:rsidRPr="00412362">
        <w:rPr>
          <w:rFonts w:ascii="Times New Roman" w:hAnsi="Times New Roman" w:cs="Times New Roman"/>
          <w:b/>
          <w:sz w:val="24"/>
          <w:szCs w:val="24"/>
          <w:lang w:val="en-US"/>
        </w:rPr>
        <w:t>.</w:t>
      </w:r>
    </w:p>
    <w:p w:rsidR="00226680" w:rsidRPr="00226680" w:rsidRDefault="00226680" w:rsidP="00226680">
      <w:pPr>
        <w:spacing w:after="0" w:line="240" w:lineRule="auto"/>
        <w:ind w:firstLine="720"/>
        <w:jc w:val="right"/>
        <w:rPr>
          <w:rFonts w:ascii="Times New Roman" w:hAnsi="Times New Roman" w:cs="Times New Roman"/>
          <w:i/>
          <w:sz w:val="24"/>
          <w:szCs w:val="24"/>
          <w:lang w:val="en-US"/>
        </w:rPr>
      </w:pPr>
      <w:r w:rsidRPr="00226680">
        <w:rPr>
          <w:rFonts w:ascii="Times New Roman" w:hAnsi="Times New Roman" w:cs="Times New Roman"/>
          <w:i/>
          <w:sz w:val="24"/>
          <w:szCs w:val="24"/>
          <w:lang w:val="en-US"/>
        </w:rPr>
        <w:t>Russia, Orel, Orel State University named after I.S. Turgenev</w:t>
      </w:r>
    </w:p>
    <w:p w:rsidR="00226680" w:rsidRPr="00226680" w:rsidRDefault="00226680" w:rsidP="00226680">
      <w:pPr>
        <w:spacing w:after="0" w:line="240" w:lineRule="auto"/>
        <w:ind w:firstLine="720"/>
        <w:rPr>
          <w:rFonts w:ascii="Times New Roman" w:hAnsi="Times New Roman" w:cs="Times New Roman"/>
          <w:b/>
          <w:sz w:val="24"/>
          <w:szCs w:val="24"/>
          <w:lang w:val="en-US"/>
        </w:rPr>
      </w:pPr>
    </w:p>
    <w:p w:rsidR="00226680" w:rsidRPr="00226680" w:rsidRDefault="00226680" w:rsidP="00226680">
      <w:pPr>
        <w:spacing w:after="0" w:line="240" w:lineRule="auto"/>
        <w:ind w:firstLine="720"/>
        <w:jc w:val="both"/>
        <w:rPr>
          <w:rFonts w:ascii="Times New Roman" w:hAnsi="Times New Roman" w:cs="Times New Roman"/>
          <w:i/>
          <w:sz w:val="20"/>
          <w:szCs w:val="20"/>
          <w:lang w:val="en-US"/>
        </w:rPr>
      </w:pPr>
      <w:r w:rsidRPr="00226680">
        <w:rPr>
          <w:rFonts w:ascii="Times New Roman" w:hAnsi="Times New Roman" w:cs="Times New Roman"/>
          <w:i/>
          <w:sz w:val="20"/>
          <w:szCs w:val="20"/>
          <w:lang w:val="en-US"/>
        </w:rPr>
        <w:t xml:space="preserve">In the work, a comparison was made between the physical and mechanical properties of grains of dump slags of color production and pomegranate sand. Their advantages and disadvantages are considered, as well as ways to improve the physical and mechanical characteristics and improve the </w:t>
      </w:r>
      <w:r w:rsidR="00110370" w:rsidRPr="00110370">
        <w:rPr>
          <w:rFonts w:ascii="Times New Roman" w:hAnsi="Times New Roman" w:cs="Times New Roman"/>
          <w:i/>
          <w:sz w:val="20"/>
          <w:szCs w:val="20"/>
          <w:lang w:val="en-US"/>
        </w:rPr>
        <w:t>energy efficiency</w:t>
      </w:r>
      <w:r w:rsidRPr="00226680">
        <w:rPr>
          <w:rFonts w:ascii="Times New Roman" w:hAnsi="Times New Roman" w:cs="Times New Roman"/>
          <w:i/>
          <w:sz w:val="20"/>
          <w:szCs w:val="20"/>
          <w:lang w:val="en-US"/>
        </w:rPr>
        <w:t xml:space="preserve"> of waterjet cutting.</w:t>
      </w:r>
    </w:p>
    <w:p w:rsidR="00226680" w:rsidRPr="00226680" w:rsidRDefault="00226680" w:rsidP="00226680">
      <w:pPr>
        <w:spacing w:after="0" w:line="240" w:lineRule="auto"/>
        <w:ind w:firstLine="720"/>
        <w:jc w:val="both"/>
        <w:rPr>
          <w:rFonts w:ascii="Times New Roman" w:hAnsi="Times New Roman" w:cs="Times New Roman"/>
          <w:i/>
          <w:sz w:val="20"/>
          <w:szCs w:val="20"/>
          <w:lang w:val="en-US"/>
        </w:rPr>
      </w:pPr>
      <w:r w:rsidRPr="00226680">
        <w:rPr>
          <w:rFonts w:ascii="Times New Roman" w:hAnsi="Times New Roman" w:cs="Times New Roman"/>
          <w:i/>
          <w:sz w:val="20"/>
          <w:szCs w:val="20"/>
          <w:lang w:val="en-US"/>
        </w:rPr>
        <w:t>Keywords: hydroabrasive cutting, abrasive, abrasive mixture, abrasion, colorless waste dross, garnet sand</w:t>
      </w:r>
    </w:p>
    <w:p w:rsidR="00226680" w:rsidRDefault="00226680" w:rsidP="000E05E4">
      <w:pPr>
        <w:spacing w:after="0" w:line="240" w:lineRule="auto"/>
        <w:ind w:firstLine="720"/>
        <w:jc w:val="both"/>
        <w:rPr>
          <w:rFonts w:ascii="Times New Roman" w:hAnsi="Times New Roman" w:cs="Times New Roman"/>
          <w:lang w:val="en-US"/>
        </w:rPr>
      </w:pP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1. Galinovskij, A.L. Minimizaciya tekhnologicheskoj sebestoimosti gidroabrazivnogo rezaniya s uchetom stoimostnyh i tekhnologicheskih parametrov processa obrabotki [Tekst] / A.L. Galinovskij, V.A. Tarasov, V.M. Elfimov // Izvestiya vysshih uchebnyh zavedenij «Mashinostroenie». - 2011. - №4. - s. 46 - 54.</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2. Barsukov, G.V. Issledovanie rezhushchej sposobnosti nanomodificirovannogo abraziva iz othodov cvetnogo proizvodstva dlya gidroabrazivnogo rezaniya materialov [Tekst] /Barsukov G.V., Kozhus O.G. //Fundamental'nye i prikladnye problemy tekhniki i tekhnologii. – 2016. – №. 2. – S. 79-86.</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lastRenderedPageBreak/>
        <w:t>3. Barsukov G., Zhuravleva T., Kozhus O. Increasing Of Efficiency Of Environmentally Friendly Technology Of AWJ Of A Glass Fiber Plastic //IOP Conference Series: Earth and Environmental Science. – IOP Publishing, 2017. – T. 50. – №. 1. – S. 012001.</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4. Barsukov G., Zhuravleva T., Kozhus O. Quality of Hydroabrasive Waterjet Cutting Machinability //Procedia Engineering. – 2017. – T. 206. – S. 1034-1038.</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5. Stepanov, YU. S. Razrabotka tekhnologicheskih priemov raskroya detalej iz steklotekstolita gidroabrazivnoj struej [Tekst] / Stepanov YU.S., Barsukov G.V., ZHuravleva T.A., Kozhus O.G.  //Vestnik Rybinskoj gosudarstvennoj aviacionnoj tekhnologicheskoj akademii im. P.A. Solov'eva. – 2017. – №. 2. – S. 267-274.</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6. Barsukov, G.V. Razrabotka tekhnologii modifikacii vtorichnyh tekhnogennyh abrazivnyh materialov dlya gidroabrazivnogo rezaniya / G.V. Barsukov, A.A. Aleksandrov, K.YU. Frolenkov // Fundamental'nye i prikladnye problemy tekhniki i tekhnologii. – № 3–2. – 2013. – S. 82 – 90.</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7. Barsukov, G.V. Opredelenie proizvoditel'nosti gidroabrazivnogo rezaniya s uchetom harakteristik abrazivnogo zerna / G.V. Barsukov, A.V. Miheev // Spravochnik. Inzhenernyj zhurnal. – 2008. – № 1. – S. 9 – 14.</w:t>
      </w:r>
    </w:p>
    <w:p w:rsidR="007E5ED2" w:rsidRP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8. http://www.uralgrit.com/abrazivnie-poroshki/products/nikel_shlak/.</w:t>
      </w:r>
    </w:p>
    <w:p w:rsidR="007E5ED2" w:rsidRDefault="007E5ED2" w:rsidP="007E5ED2">
      <w:pPr>
        <w:spacing w:after="0" w:line="240" w:lineRule="auto"/>
        <w:ind w:firstLine="720"/>
        <w:jc w:val="both"/>
        <w:rPr>
          <w:rFonts w:ascii="Times New Roman" w:hAnsi="Times New Roman" w:cs="Times New Roman"/>
          <w:lang w:val="en-US"/>
        </w:rPr>
      </w:pPr>
      <w:r w:rsidRPr="007E5ED2">
        <w:rPr>
          <w:rFonts w:ascii="Times New Roman" w:hAnsi="Times New Roman" w:cs="Times New Roman"/>
          <w:lang w:val="en-US"/>
        </w:rPr>
        <w:t>9. Peremyshchev V. V., SHumyacher V. M. O vliyanii fiziko-mekhanicheskih svojstv abrazivnogo materiala na ehkspluatacionnye pokazateli //Processy abrazivnoj obrabotki, abrazivnye instrumenty i materialy. – 2001. – S. 66-67.</w:t>
      </w:r>
    </w:p>
    <w:p w:rsidR="007E5ED2" w:rsidRPr="00987DA0" w:rsidRDefault="007E5ED2" w:rsidP="007E5ED2">
      <w:pPr>
        <w:spacing w:after="0" w:line="240" w:lineRule="auto"/>
        <w:ind w:firstLine="720"/>
        <w:jc w:val="both"/>
        <w:rPr>
          <w:rFonts w:ascii="Times New Roman" w:hAnsi="Times New Roman" w:cs="Times New Roman"/>
          <w:lang w:val="en-US"/>
        </w:rPr>
      </w:pPr>
    </w:p>
    <w:p w:rsidR="00987DA0" w:rsidRPr="00987DA0" w:rsidRDefault="00987DA0" w:rsidP="00412362">
      <w:pPr>
        <w:spacing w:after="0" w:line="240" w:lineRule="auto"/>
        <w:jc w:val="both"/>
        <w:rPr>
          <w:rFonts w:ascii="Times New Roman" w:hAnsi="Times New Roman" w:cs="Times New Roman"/>
          <w:lang w:val="en-US"/>
        </w:rPr>
      </w:pPr>
      <w:r w:rsidRPr="00987DA0">
        <w:rPr>
          <w:rFonts w:ascii="Times New Roman" w:hAnsi="Times New Roman" w:cs="Times New Roman"/>
          <w:b/>
          <w:lang w:val="en-US"/>
        </w:rPr>
        <w:t xml:space="preserve">Stepanov Yuri Sergeevich, </w:t>
      </w:r>
      <w:r w:rsidRPr="00987DA0">
        <w:rPr>
          <w:rFonts w:ascii="Times New Roman" w:hAnsi="Times New Roman" w:cs="Times New Roman"/>
          <w:lang w:val="en-US"/>
        </w:rPr>
        <w:t>Doctor of Technical Sciences, Professor, Honored Scientist of Russia, Orel. E-mail: yury057@yandex.ru</w:t>
      </w:r>
    </w:p>
    <w:p w:rsidR="007E5ED2" w:rsidRPr="007E5ED2" w:rsidRDefault="007E5ED2" w:rsidP="00412362">
      <w:pPr>
        <w:spacing w:after="0" w:line="240" w:lineRule="auto"/>
        <w:jc w:val="both"/>
        <w:rPr>
          <w:rFonts w:ascii="Times New Roman" w:hAnsi="Times New Roman" w:cs="Times New Roman"/>
          <w:lang w:val="en-US"/>
        </w:rPr>
      </w:pPr>
      <w:r w:rsidRPr="007E5ED2">
        <w:rPr>
          <w:rFonts w:ascii="Times New Roman" w:hAnsi="Times New Roman" w:cs="Times New Roman"/>
          <w:b/>
          <w:lang w:val="en-US"/>
        </w:rPr>
        <w:t>Barsukov Gennady Valerievich</w:t>
      </w:r>
      <w:r w:rsidRPr="007E5ED2">
        <w:rPr>
          <w:rFonts w:ascii="Times New Roman" w:hAnsi="Times New Roman" w:cs="Times New Roman"/>
          <w:lang w:val="en-US"/>
        </w:rPr>
        <w:t>, Doctor of Technical Sciences, Associate Professor, Orel State University named after I.S. Turgenev, Professor of the Department of Mechanical Engineering, awj@list.ru</w:t>
      </w:r>
    </w:p>
    <w:p w:rsidR="007E5ED2" w:rsidRPr="0060745F" w:rsidRDefault="007E5ED2" w:rsidP="00412362">
      <w:pPr>
        <w:spacing w:after="0" w:line="240" w:lineRule="auto"/>
        <w:jc w:val="both"/>
        <w:rPr>
          <w:rFonts w:ascii="Times New Roman" w:hAnsi="Times New Roman" w:cs="Times New Roman"/>
          <w:lang w:val="en-US"/>
        </w:rPr>
      </w:pPr>
      <w:r w:rsidRPr="007E5ED2">
        <w:rPr>
          <w:rFonts w:ascii="Times New Roman" w:hAnsi="Times New Roman" w:cs="Times New Roman"/>
          <w:b/>
          <w:lang w:val="en-US"/>
        </w:rPr>
        <w:t>Kozhus Olga Gennadievna</w:t>
      </w:r>
      <w:r w:rsidRPr="007E5ED2">
        <w:rPr>
          <w:rFonts w:ascii="Times New Roman" w:hAnsi="Times New Roman" w:cs="Times New Roman"/>
          <w:lang w:val="en-US"/>
        </w:rPr>
        <w:t xml:space="preserve">, Orel State University named after I.S. Turgenev, leading engineer, </w:t>
      </w:r>
      <w:hyperlink r:id="rId9" w:history="1">
        <w:r w:rsidR="0060745F" w:rsidRPr="00412362">
          <w:rPr>
            <w:rStyle w:val="a5"/>
            <w:rFonts w:ascii="Times New Roman" w:hAnsi="Times New Roman" w:cs="Times New Roman"/>
            <w:color w:val="auto"/>
            <w:u w:val="none"/>
            <w:lang w:val="en-US"/>
          </w:rPr>
          <w:t>okozhus@mail.ru</w:t>
        </w:r>
      </w:hyperlink>
    </w:p>
    <w:p w:rsidR="0060745F" w:rsidRPr="0060745F" w:rsidRDefault="0060745F" w:rsidP="00412362">
      <w:pPr>
        <w:spacing w:after="0" w:line="240" w:lineRule="auto"/>
        <w:jc w:val="both"/>
        <w:rPr>
          <w:rFonts w:ascii="Times New Roman" w:hAnsi="Times New Roman" w:cs="Times New Roman"/>
          <w:lang w:val="en-US"/>
        </w:rPr>
      </w:pPr>
      <w:r w:rsidRPr="0060745F">
        <w:rPr>
          <w:rFonts w:ascii="Times New Roman" w:hAnsi="Times New Roman" w:cs="Times New Roman"/>
          <w:b/>
          <w:lang w:val="en-US"/>
        </w:rPr>
        <w:t xml:space="preserve">Yakushkin Maxim Aleksandrovich, </w:t>
      </w:r>
      <w:r w:rsidRPr="007E5ED2">
        <w:rPr>
          <w:rFonts w:ascii="Times New Roman" w:hAnsi="Times New Roman" w:cs="Times New Roman"/>
          <w:lang w:val="en-US"/>
        </w:rPr>
        <w:t>Orel State University named after I.S. Turgenev,</w:t>
      </w:r>
      <w:r w:rsidRPr="0060745F">
        <w:rPr>
          <w:rFonts w:ascii="Times New Roman" w:hAnsi="Times New Roman" w:cs="Times New Roman"/>
          <w:lang w:val="en-US"/>
        </w:rPr>
        <w:t xml:space="preserve"> Master</w:t>
      </w:r>
    </w:p>
    <w:sectPr w:rsidR="0060745F" w:rsidRPr="0060745F" w:rsidSect="008041DD">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41DD"/>
    <w:rsid w:val="000E05E4"/>
    <w:rsid w:val="00110370"/>
    <w:rsid w:val="00156083"/>
    <w:rsid w:val="00173B75"/>
    <w:rsid w:val="00226680"/>
    <w:rsid w:val="00270652"/>
    <w:rsid w:val="003878CF"/>
    <w:rsid w:val="003C78B1"/>
    <w:rsid w:val="00412362"/>
    <w:rsid w:val="004A2AA8"/>
    <w:rsid w:val="0060745F"/>
    <w:rsid w:val="007E5ED2"/>
    <w:rsid w:val="008041DD"/>
    <w:rsid w:val="00921B71"/>
    <w:rsid w:val="00987DA0"/>
    <w:rsid w:val="00A02BE2"/>
    <w:rsid w:val="00B02F31"/>
    <w:rsid w:val="00C95D86"/>
    <w:rsid w:val="00CE06F1"/>
    <w:rsid w:val="00CE7020"/>
    <w:rsid w:val="00D63630"/>
    <w:rsid w:val="00FD08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E06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E06F1"/>
    <w:rPr>
      <w:rFonts w:ascii="Tahoma" w:hAnsi="Tahoma" w:cs="Tahoma"/>
      <w:sz w:val="16"/>
      <w:szCs w:val="16"/>
    </w:rPr>
  </w:style>
  <w:style w:type="character" w:styleId="a5">
    <w:name w:val="Hyperlink"/>
    <w:basedOn w:val="a0"/>
    <w:uiPriority w:val="99"/>
    <w:unhideWhenUsed/>
    <w:rsid w:val="0027065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E06F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E06F1"/>
    <w:rPr>
      <w:rFonts w:ascii="Tahoma" w:hAnsi="Tahoma" w:cs="Tahoma"/>
      <w:sz w:val="16"/>
      <w:szCs w:val="16"/>
    </w:rPr>
  </w:style>
  <w:style w:type="character" w:styleId="a5">
    <w:name w:val="Hyperlink"/>
    <w:basedOn w:val="a0"/>
    <w:uiPriority w:val="99"/>
    <w:unhideWhenUsed/>
    <w:rsid w:val="0027065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kozhus@mail.ru" TargetMode="External"/><Relationship Id="rId3" Type="http://schemas.openxmlformats.org/officeDocument/2006/relationships/settings" Target="settings.xml"/><Relationship Id="rId7" Type="http://schemas.openxmlformats.org/officeDocument/2006/relationships/hyperlink" Target="mailto:awj@list.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okozhus@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1860</Words>
  <Characters>10602</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12438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7</cp:revision>
  <dcterms:created xsi:type="dcterms:W3CDTF">2018-07-05T08:41:00Z</dcterms:created>
  <dcterms:modified xsi:type="dcterms:W3CDTF">2018-07-05T11:23:00Z</dcterms:modified>
</cp:coreProperties>
</file>