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1696" w:rsidRPr="00C028C1" w:rsidRDefault="00F6065D" w:rsidP="00990E41">
      <w:pPr>
        <w:widowControl w:val="0"/>
        <w:suppressAutoHyphens/>
        <w:spacing w:after="0" w:line="240" w:lineRule="auto"/>
        <w:rPr>
          <w:rFonts w:ascii="Times New Roman" w:eastAsia="Droid Sans" w:hAnsi="Times New Roman" w:cs="Times New Roman"/>
          <w:color w:val="000000"/>
          <w:sz w:val="24"/>
          <w:szCs w:val="24"/>
          <w:shd w:val="clear" w:color="auto" w:fill="FFFFFF"/>
          <w:lang w:eastAsia="zh-CN" w:bidi="hi-IN"/>
        </w:rPr>
      </w:pPr>
      <w:r w:rsidRPr="00C028C1">
        <w:rPr>
          <w:rFonts w:ascii="Times New Roman" w:eastAsia="Droid Sans" w:hAnsi="Times New Roman" w:cs="Times New Roman"/>
          <w:color w:val="000000"/>
          <w:sz w:val="24"/>
          <w:szCs w:val="24"/>
          <w:shd w:val="clear" w:color="auto" w:fill="FFFFFF"/>
          <w:lang w:eastAsia="zh-CN" w:bidi="hi-IN"/>
        </w:rPr>
        <w:t>УДК</w:t>
      </w:r>
      <w:r w:rsidR="00B63F54" w:rsidRPr="00C028C1">
        <w:rPr>
          <w:rFonts w:ascii="Times New Roman" w:eastAsia="Droid Sans" w:hAnsi="Times New Roman" w:cs="Times New Roman"/>
          <w:color w:val="000000"/>
          <w:sz w:val="24"/>
          <w:szCs w:val="24"/>
          <w:shd w:val="clear" w:color="auto" w:fill="FFFFFF"/>
          <w:lang w:eastAsia="zh-CN" w:bidi="hi-IN"/>
        </w:rPr>
        <w:t xml:space="preserve"> 6</w:t>
      </w:r>
      <w:r w:rsidR="00990E41">
        <w:rPr>
          <w:rFonts w:ascii="Times New Roman" w:eastAsia="Droid Sans" w:hAnsi="Times New Roman" w:cs="Times New Roman"/>
          <w:color w:val="000000"/>
          <w:sz w:val="24"/>
          <w:szCs w:val="24"/>
          <w:shd w:val="clear" w:color="auto" w:fill="FFFFFF"/>
          <w:lang w:eastAsia="zh-CN" w:bidi="hi-IN"/>
        </w:rPr>
        <w:t>21.315</w:t>
      </w:r>
    </w:p>
    <w:p w:rsidR="00C81696" w:rsidRDefault="00EE226D" w:rsidP="00C028C1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eastAsia="Droid Sans" w:hAnsi="Times New Roman" w:cs="Times New Roman"/>
          <w:b/>
          <w:color w:val="000000"/>
          <w:sz w:val="24"/>
          <w:szCs w:val="24"/>
          <w:shd w:val="clear" w:color="auto" w:fill="FFFFFF"/>
          <w:lang w:eastAsia="zh-CN" w:bidi="hi-IN"/>
        </w:rPr>
      </w:pPr>
      <w:r>
        <w:rPr>
          <w:rFonts w:ascii="Times New Roman" w:eastAsia="Droid Sans" w:hAnsi="Times New Roman" w:cs="Times New Roman"/>
          <w:b/>
          <w:color w:val="000000"/>
          <w:sz w:val="24"/>
          <w:szCs w:val="24"/>
          <w:shd w:val="clear" w:color="auto" w:fill="FFFFFF"/>
          <w:lang w:eastAsia="zh-CN" w:bidi="hi-IN"/>
        </w:rPr>
        <w:t>СИСТЕМ</w:t>
      </w:r>
      <w:r w:rsidR="00D35184">
        <w:rPr>
          <w:rFonts w:ascii="Times New Roman" w:eastAsia="Droid Sans" w:hAnsi="Times New Roman" w:cs="Times New Roman"/>
          <w:b/>
          <w:color w:val="000000"/>
          <w:sz w:val="24"/>
          <w:szCs w:val="24"/>
          <w:shd w:val="clear" w:color="auto" w:fill="FFFFFF"/>
          <w:lang w:eastAsia="zh-CN" w:bidi="hi-IN"/>
        </w:rPr>
        <w:t xml:space="preserve">А </w:t>
      </w:r>
      <w:r w:rsidR="00D35184" w:rsidRPr="005F55A1">
        <w:rPr>
          <w:rFonts w:ascii="Times New Roman" w:eastAsia="Droid Sans" w:hAnsi="Times New Roman" w:cs="Times New Roman"/>
          <w:b/>
          <w:color w:val="000000"/>
          <w:sz w:val="24"/>
          <w:szCs w:val="24"/>
          <w:shd w:val="clear" w:color="auto" w:fill="FFFFFF"/>
          <w:lang w:eastAsia="zh-CN" w:bidi="hi-IN"/>
        </w:rPr>
        <w:t>УПРАВЛЕНИЯ</w:t>
      </w:r>
      <w:r w:rsidR="00D35184">
        <w:rPr>
          <w:rFonts w:ascii="Times New Roman" w:eastAsia="Droid Sans" w:hAnsi="Times New Roman" w:cs="Times New Roman"/>
          <w:b/>
          <w:color w:val="000000"/>
          <w:sz w:val="24"/>
          <w:szCs w:val="24"/>
          <w:shd w:val="clear" w:color="auto" w:fill="FFFFFF"/>
          <w:lang w:eastAsia="zh-CN" w:bidi="hi-IN"/>
        </w:rPr>
        <w:t xml:space="preserve"> РИСКОМ ОПАСНОСТИ ЭЛЕКТРОУСТАНОВОК</w:t>
      </w:r>
    </w:p>
    <w:p w:rsidR="00C028C1" w:rsidRPr="004B3B69" w:rsidRDefault="00C028C1" w:rsidP="00C028C1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eastAsia="Droid Sans" w:hAnsi="Times New Roman" w:cs="Times New Roman"/>
          <w:b/>
          <w:color w:val="000000"/>
          <w:sz w:val="24"/>
          <w:szCs w:val="24"/>
          <w:shd w:val="clear" w:color="auto" w:fill="FFFFFF"/>
          <w:lang w:eastAsia="zh-CN" w:bidi="hi-IN"/>
        </w:rPr>
      </w:pPr>
    </w:p>
    <w:p w:rsidR="001C6042" w:rsidRPr="00FB1A76" w:rsidRDefault="004309A4" w:rsidP="00EE226D">
      <w:pPr>
        <w:widowControl w:val="0"/>
        <w:suppressAutoHyphens/>
        <w:spacing w:after="0" w:line="240" w:lineRule="auto"/>
        <w:ind w:firstLine="709"/>
        <w:jc w:val="right"/>
        <w:rPr>
          <w:rFonts w:ascii="Times New Roman" w:eastAsia="Droid Sans" w:hAnsi="Times New Roman" w:cs="Times New Roman"/>
          <w:b/>
          <w:color w:val="000000"/>
          <w:sz w:val="24"/>
          <w:szCs w:val="24"/>
          <w:shd w:val="clear" w:color="auto" w:fill="FFFFFF"/>
          <w:lang w:eastAsia="zh-CN" w:bidi="hi-IN"/>
        </w:rPr>
      </w:pPr>
      <w:r w:rsidRPr="00FB1A76">
        <w:rPr>
          <w:rFonts w:ascii="Times New Roman" w:eastAsia="Droid Sans" w:hAnsi="Times New Roman" w:cs="Times New Roman"/>
          <w:b/>
          <w:color w:val="000000"/>
          <w:sz w:val="24"/>
          <w:szCs w:val="24"/>
          <w:shd w:val="clear" w:color="auto" w:fill="FFFFFF"/>
          <w:lang w:eastAsia="zh-CN" w:bidi="hi-IN"/>
        </w:rPr>
        <w:t>Ер</w:t>
      </w:r>
      <w:r w:rsidR="00960AEF" w:rsidRPr="00FB1A76">
        <w:rPr>
          <w:rFonts w:ascii="Times New Roman" w:eastAsia="Droid Sans" w:hAnsi="Times New Roman" w:cs="Times New Roman"/>
          <w:b/>
          <w:color w:val="000000"/>
          <w:sz w:val="24"/>
          <w:szCs w:val="24"/>
          <w:shd w:val="clear" w:color="auto" w:fill="FFFFFF"/>
          <w:lang w:eastAsia="zh-CN" w:bidi="hi-IN"/>
        </w:rPr>
        <w:t>ё</w:t>
      </w:r>
      <w:r w:rsidRPr="00FB1A76">
        <w:rPr>
          <w:rFonts w:ascii="Times New Roman" w:eastAsia="Droid Sans" w:hAnsi="Times New Roman" w:cs="Times New Roman"/>
          <w:b/>
          <w:color w:val="000000"/>
          <w:sz w:val="24"/>
          <w:szCs w:val="24"/>
          <w:shd w:val="clear" w:color="auto" w:fill="FFFFFF"/>
          <w:lang w:eastAsia="zh-CN" w:bidi="hi-IN"/>
        </w:rPr>
        <w:t>мина Т.В.</w:t>
      </w:r>
    </w:p>
    <w:p w:rsidR="001C6042" w:rsidRPr="005A0E22" w:rsidRDefault="001C6042" w:rsidP="001C604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en-US"/>
        </w:rPr>
      </w:pPr>
      <w:r w:rsidRPr="005A0E22">
        <w:rPr>
          <w:rFonts w:ascii="Times New Roman" w:eastAsia="Times New Roman" w:hAnsi="Times New Roman" w:cs="Times New Roman"/>
          <w:i/>
          <w:sz w:val="24"/>
          <w:szCs w:val="24"/>
          <w:lang w:eastAsia="en-US"/>
        </w:rPr>
        <w:t>Россия, г. Улан-Удэ, ВСГУТУ</w:t>
      </w:r>
    </w:p>
    <w:p w:rsidR="001C6042" w:rsidRPr="00FB1A76" w:rsidRDefault="001C6042" w:rsidP="00EE226D">
      <w:pPr>
        <w:widowControl w:val="0"/>
        <w:suppressAutoHyphens/>
        <w:spacing w:after="0" w:line="240" w:lineRule="auto"/>
        <w:ind w:firstLine="709"/>
        <w:jc w:val="right"/>
        <w:rPr>
          <w:rFonts w:ascii="Times New Roman" w:eastAsia="Droid Sans" w:hAnsi="Times New Roman" w:cs="Times New Roman"/>
          <w:b/>
          <w:color w:val="000000"/>
          <w:sz w:val="24"/>
          <w:szCs w:val="24"/>
          <w:shd w:val="clear" w:color="auto" w:fill="FFFFFF"/>
          <w:lang w:eastAsia="zh-CN" w:bidi="hi-IN"/>
        </w:rPr>
      </w:pPr>
      <w:r w:rsidRPr="00FB1A76">
        <w:rPr>
          <w:rFonts w:ascii="Times New Roman" w:eastAsia="Droid Sans" w:hAnsi="Times New Roman" w:cs="Times New Roman"/>
          <w:b/>
          <w:color w:val="000000"/>
          <w:sz w:val="24"/>
          <w:szCs w:val="24"/>
          <w:shd w:val="clear" w:color="auto" w:fill="FFFFFF"/>
          <w:lang w:eastAsia="zh-CN" w:bidi="hi-IN"/>
        </w:rPr>
        <w:t>Калинин А.Ф.</w:t>
      </w:r>
    </w:p>
    <w:p w:rsidR="001C6042" w:rsidRPr="005A0E22" w:rsidRDefault="001C6042" w:rsidP="001C6042">
      <w:pPr>
        <w:widowControl w:val="0"/>
        <w:suppressAutoHyphens/>
        <w:spacing w:after="0" w:line="240" w:lineRule="auto"/>
        <w:ind w:firstLine="709"/>
        <w:jc w:val="right"/>
        <w:rPr>
          <w:rFonts w:ascii="Times New Roman" w:eastAsia="Droid Sans" w:hAnsi="Times New Roman" w:cs="Times New Roman"/>
          <w:i/>
          <w:color w:val="000000"/>
          <w:sz w:val="24"/>
          <w:szCs w:val="24"/>
          <w:shd w:val="clear" w:color="auto" w:fill="FFFFFF"/>
          <w:lang w:eastAsia="zh-CN" w:bidi="hi-IN"/>
        </w:rPr>
      </w:pPr>
      <w:r w:rsidRPr="005A0E22">
        <w:rPr>
          <w:rFonts w:ascii="Times New Roman" w:eastAsia="Droid Sans" w:hAnsi="Times New Roman" w:cs="Times New Roman"/>
          <w:i/>
          <w:color w:val="000000"/>
          <w:sz w:val="24"/>
          <w:szCs w:val="24"/>
          <w:shd w:val="clear" w:color="auto" w:fill="FFFFFF"/>
          <w:lang w:eastAsia="zh-CN" w:bidi="hi-IN"/>
        </w:rPr>
        <w:t>Россия, г. Ор</w:t>
      </w:r>
      <w:r w:rsidR="005A0E22">
        <w:rPr>
          <w:rFonts w:ascii="Times New Roman" w:eastAsia="Droid Sans" w:hAnsi="Times New Roman" w:cs="Times New Roman"/>
          <w:i/>
          <w:color w:val="000000"/>
          <w:sz w:val="24"/>
          <w:szCs w:val="24"/>
          <w:shd w:val="clear" w:color="auto" w:fill="FFFFFF"/>
          <w:lang w:eastAsia="zh-CN" w:bidi="hi-IN"/>
        </w:rPr>
        <w:t>ё</w:t>
      </w:r>
      <w:r w:rsidRPr="005A0E22">
        <w:rPr>
          <w:rFonts w:ascii="Times New Roman" w:eastAsia="Droid Sans" w:hAnsi="Times New Roman" w:cs="Times New Roman"/>
          <w:i/>
          <w:color w:val="000000"/>
          <w:sz w:val="24"/>
          <w:szCs w:val="24"/>
          <w:shd w:val="clear" w:color="auto" w:fill="FFFFFF"/>
          <w:lang w:eastAsia="zh-CN" w:bidi="hi-IN"/>
        </w:rPr>
        <w:t xml:space="preserve">л, </w:t>
      </w:r>
      <w:r w:rsidRPr="005A0E22">
        <w:rPr>
          <w:rFonts w:ascii="Times New Roman" w:hAnsi="Times New Roman" w:cs="Times New Roman"/>
          <w:bCs/>
          <w:i/>
          <w:sz w:val="24"/>
          <w:szCs w:val="24"/>
        </w:rPr>
        <w:t>ОГУ</w:t>
      </w:r>
      <w:r w:rsidRPr="005A0E2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0E22">
        <w:rPr>
          <w:rFonts w:ascii="Times New Roman" w:hAnsi="Times New Roman" w:cs="Times New Roman"/>
          <w:bCs/>
          <w:i/>
          <w:sz w:val="24"/>
          <w:szCs w:val="24"/>
        </w:rPr>
        <w:t>имени</w:t>
      </w:r>
      <w:r w:rsidRPr="005A0E2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0E22">
        <w:rPr>
          <w:rFonts w:ascii="Times New Roman" w:hAnsi="Times New Roman" w:cs="Times New Roman"/>
          <w:bCs/>
          <w:i/>
          <w:sz w:val="24"/>
          <w:szCs w:val="24"/>
        </w:rPr>
        <w:t>И</w:t>
      </w:r>
      <w:r w:rsidRPr="005A0E22">
        <w:rPr>
          <w:rFonts w:ascii="Times New Roman" w:hAnsi="Times New Roman" w:cs="Times New Roman"/>
          <w:i/>
          <w:sz w:val="24"/>
          <w:szCs w:val="24"/>
        </w:rPr>
        <w:t>.</w:t>
      </w:r>
      <w:r w:rsidRPr="005A0E22">
        <w:rPr>
          <w:rFonts w:ascii="Times New Roman" w:hAnsi="Times New Roman" w:cs="Times New Roman"/>
          <w:bCs/>
          <w:i/>
          <w:sz w:val="24"/>
          <w:szCs w:val="24"/>
        </w:rPr>
        <w:t>С</w:t>
      </w:r>
      <w:r w:rsidRPr="005A0E22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Pr="005A0E22">
        <w:rPr>
          <w:rFonts w:ascii="Times New Roman" w:hAnsi="Times New Roman" w:cs="Times New Roman"/>
          <w:bCs/>
          <w:i/>
          <w:sz w:val="24"/>
          <w:szCs w:val="24"/>
        </w:rPr>
        <w:t>Тургенева</w:t>
      </w:r>
    </w:p>
    <w:p w:rsidR="00EE226D" w:rsidRPr="00FB1A76" w:rsidRDefault="004309A4" w:rsidP="001C6042">
      <w:pPr>
        <w:widowControl w:val="0"/>
        <w:suppressAutoHyphens/>
        <w:spacing w:after="0" w:line="240" w:lineRule="auto"/>
        <w:jc w:val="right"/>
        <w:rPr>
          <w:rFonts w:ascii="Times New Roman" w:eastAsia="Droid Sans" w:hAnsi="Times New Roman" w:cs="Times New Roman"/>
          <w:color w:val="000000"/>
          <w:sz w:val="24"/>
          <w:szCs w:val="24"/>
          <w:shd w:val="clear" w:color="auto" w:fill="FFFFFF"/>
          <w:lang w:eastAsia="zh-CN" w:bidi="hi-IN"/>
        </w:rPr>
      </w:pPr>
      <w:r w:rsidRPr="005A0E22">
        <w:rPr>
          <w:rFonts w:ascii="Times New Roman" w:eastAsia="Droid Sans" w:hAnsi="Times New Roman" w:cs="Times New Roman"/>
          <w:b/>
          <w:i/>
          <w:color w:val="000000"/>
          <w:sz w:val="24"/>
          <w:szCs w:val="24"/>
          <w:shd w:val="clear" w:color="auto" w:fill="FFFFFF"/>
          <w:lang w:eastAsia="zh-CN" w:bidi="hi-IN"/>
        </w:rPr>
        <w:t xml:space="preserve"> </w:t>
      </w:r>
      <w:r w:rsidRPr="00FB1A76">
        <w:rPr>
          <w:rFonts w:ascii="Times New Roman" w:eastAsia="Droid Sans" w:hAnsi="Times New Roman" w:cs="Times New Roman"/>
          <w:b/>
          <w:color w:val="000000"/>
          <w:sz w:val="24"/>
          <w:szCs w:val="24"/>
          <w:shd w:val="clear" w:color="auto" w:fill="FFFFFF"/>
          <w:lang w:eastAsia="zh-CN" w:bidi="hi-IN"/>
        </w:rPr>
        <w:t>Кушнар</w:t>
      </w:r>
      <w:r w:rsidR="000037CC" w:rsidRPr="00FB1A76">
        <w:rPr>
          <w:rFonts w:ascii="Times New Roman" w:eastAsia="Droid Sans" w:hAnsi="Times New Roman" w:cs="Times New Roman"/>
          <w:b/>
          <w:color w:val="000000"/>
          <w:sz w:val="24"/>
          <w:szCs w:val="24"/>
          <w:shd w:val="clear" w:color="auto" w:fill="FFFFFF"/>
          <w:lang w:eastAsia="zh-CN" w:bidi="hi-IN"/>
        </w:rPr>
        <w:t>ё</w:t>
      </w:r>
      <w:r w:rsidRPr="00FB1A76">
        <w:rPr>
          <w:rFonts w:ascii="Times New Roman" w:eastAsia="Droid Sans" w:hAnsi="Times New Roman" w:cs="Times New Roman"/>
          <w:b/>
          <w:color w:val="000000"/>
          <w:sz w:val="24"/>
          <w:szCs w:val="24"/>
          <w:shd w:val="clear" w:color="auto" w:fill="FFFFFF"/>
          <w:lang w:eastAsia="zh-CN" w:bidi="hi-IN"/>
        </w:rPr>
        <w:t>в С.Н.</w:t>
      </w:r>
    </w:p>
    <w:p w:rsidR="00990E41" w:rsidRPr="00482293" w:rsidRDefault="001C6042" w:rsidP="00202419">
      <w:pPr>
        <w:spacing w:after="0" w:line="240" w:lineRule="auto"/>
        <w:ind w:firstLine="720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C6042">
        <w:rPr>
          <w:rFonts w:ascii="Times New Roman" w:hAnsi="Times New Roman" w:cs="Times New Roman"/>
          <w:i/>
          <w:sz w:val="24"/>
          <w:szCs w:val="24"/>
        </w:rPr>
        <w:t>Россия, г. Улан-Удэ,</w:t>
      </w:r>
      <w:r>
        <w:rPr>
          <w:rFonts w:ascii="Times New Roman" w:hAnsi="Times New Roman" w:cs="Times New Roman"/>
          <w:i/>
          <w:sz w:val="24"/>
          <w:szCs w:val="24"/>
        </w:rPr>
        <w:t xml:space="preserve"> БГСХА </w:t>
      </w:r>
      <w:r w:rsidR="00202419">
        <w:rPr>
          <w:rFonts w:ascii="Times New Roman" w:hAnsi="Times New Roman" w:cs="Times New Roman"/>
          <w:i/>
          <w:sz w:val="24"/>
          <w:szCs w:val="24"/>
        </w:rPr>
        <w:t>им</w:t>
      </w:r>
      <w:r w:rsidR="00B31CF8">
        <w:rPr>
          <w:rFonts w:ascii="Times New Roman" w:hAnsi="Times New Roman" w:cs="Times New Roman"/>
          <w:i/>
          <w:sz w:val="24"/>
          <w:szCs w:val="24"/>
        </w:rPr>
        <w:t>ени</w:t>
      </w:r>
      <w:r w:rsidR="0020241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26106">
        <w:rPr>
          <w:rFonts w:ascii="Times New Roman" w:hAnsi="Times New Roman" w:cs="Times New Roman"/>
          <w:i/>
          <w:sz w:val="24"/>
          <w:szCs w:val="24"/>
        </w:rPr>
        <w:t>В.Р. Фи</w:t>
      </w:r>
      <w:r w:rsidR="00B86ADC">
        <w:rPr>
          <w:rFonts w:ascii="Times New Roman" w:hAnsi="Times New Roman" w:cs="Times New Roman"/>
          <w:i/>
          <w:sz w:val="24"/>
          <w:szCs w:val="24"/>
        </w:rPr>
        <w:t>ли</w:t>
      </w:r>
      <w:r w:rsidR="00926106">
        <w:rPr>
          <w:rFonts w:ascii="Times New Roman" w:hAnsi="Times New Roman" w:cs="Times New Roman"/>
          <w:i/>
          <w:sz w:val="24"/>
          <w:szCs w:val="24"/>
        </w:rPr>
        <w:t>п</w:t>
      </w:r>
      <w:r w:rsidR="00B86ADC">
        <w:rPr>
          <w:rFonts w:ascii="Times New Roman" w:hAnsi="Times New Roman" w:cs="Times New Roman"/>
          <w:i/>
          <w:sz w:val="24"/>
          <w:szCs w:val="24"/>
        </w:rPr>
        <w:t>пова</w:t>
      </w:r>
    </w:p>
    <w:p w:rsidR="00990E41" w:rsidRPr="00482293" w:rsidRDefault="00990E41" w:rsidP="00990E4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8757D" w:rsidRPr="00841A6E" w:rsidRDefault="00841A6E" w:rsidP="00082DE4">
      <w:pPr>
        <w:widowControl w:val="0"/>
        <w:suppressAutoHyphens/>
        <w:spacing w:after="0" w:line="240" w:lineRule="auto"/>
        <w:ind w:firstLine="720"/>
        <w:jc w:val="both"/>
        <w:rPr>
          <w:rFonts w:ascii="Times New Roman" w:eastAsia="Droid Sans" w:hAnsi="Times New Roman" w:cs="Times New Roman"/>
          <w:i/>
          <w:color w:val="000000"/>
          <w:sz w:val="20"/>
          <w:szCs w:val="20"/>
          <w:shd w:val="clear" w:color="auto" w:fill="FFFFFF"/>
          <w:lang w:eastAsia="zh-CN" w:bidi="hi-IN"/>
        </w:rPr>
      </w:pPr>
      <w:r w:rsidRPr="00841A6E">
        <w:rPr>
          <w:rFonts w:ascii="Times New Roman" w:hAnsi="Times New Roman"/>
          <w:i/>
          <w:sz w:val="20"/>
          <w:szCs w:val="20"/>
        </w:rPr>
        <w:t>В статье приведён анализ системного управления профессиональными рисками на объектах</w:t>
      </w:r>
      <w:r>
        <w:rPr>
          <w:rFonts w:ascii="Times New Roman" w:hAnsi="Times New Roman"/>
          <w:i/>
          <w:sz w:val="20"/>
          <w:szCs w:val="20"/>
        </w:rPr>
        <w:t xml:space="preserve"> экономики. </w:t>
      </w:r>
      <w:r w:rsidRPr="00841A6E">
        <w:rPr>
          <w:rFonts w:ascii="Times New Roman" w:hAnsi="Times New Roman"/>
          <w:i/>
          <w:sz w:val="20"/>
          <w:szCs w:val="20"/>
        </w:rPr>
        <w:t>Указано, что система управления профессиональным риском представляет совокупность законодательных, административных и экономических механизмов, способствующих достижению минимизации ущерба. Модель взаимосвязи механизмов управления риском представляет некоторую область существования оптимальной системы безопасности электроустановок.</w:t>
      </w:r>
    </w:p>
    <w:p w:rsidR="00841A6E" w:rsidRDefault="009978DD" w:rsidP="009E1703">
      <w:pPr>
        <w:spacing w:after="0" w:line="240" w:lineRule="auto"/>
        <w:ind w:firstLine="720"/>
        <w:jc w:val="both"/>
        <w:rPr>
          <w:rFonts w:ascii="Times New Roman" w:hAnsi="Times New Roman"/>
          <w:i/>
          <w:sz w:val="20"/>
          <w:szCs w:val="20"/>
        </w:rPr>
      </w:pPr>
      <w:r w:rsidRPr="00482293">
        <w:rPr>
          <w:rFonts w:ascii="Times New Roman" w:eastAsia="Droid Sans" w:hAnsi="Times New Roman" w:cs="Times New Roman"/>
          <w:i/>
          <w:color w:val="000000"/>
          <w:sz w:val="20"/>
          <w:szCs w:val="20"/>
          <w:shd w:val="clear" w:color="auto" w:fill="FFFFFF"/>
          <w:lang w:eastAsia="zh-CN" w:bidi="hi-IN"/>
        </w:rPr>
        <w:t>Ключевые с</w:t>
      </w:r>
      <w:r w:rsidR="00841A6E">
        <w:rPr>
          <w:rFonts w:ascii="Times New Roman" w:eastAsia="Droid Sans" w:hAnsi="Times New Roman" w:cs="Times New Roman"/>
          <w:i/>
          <w:color w:val="000000"/>
          <w:sz w:val="20"/>
          <w:szCs w:val="20"/>
          <w:shd w:val="clear" w:color="auto" w:fill="FFFFFF"/>
          <w:lang w:eastAsia="zh-CN" w:bidi="hi-IN"/>
        </w:rPr>
        <w:t xml:space="preserve">лова: </w:t>
      </w:r>
      <w:r w:rsidR="00841A6E" w:rsidRPr="009E1703">
        <w:rPr>
          <w:rFonts w:ascii="Times New Roman" w:hAnsi="Times New Roman"/>
          <w:i/>
          <w:sz w:val="20"/>
          <w:szCs w:val="20"/>
        </w:rPr>
        <w:t>электроустановка, механизмы управления</w:t>
      </w:r>
      <w:r w:rsidR="009E1703" w:rsidRPr="009E1703">
        <w:rPr>
          <w:rFonts w:ascii="Times New Roman" w:hAnsi="Times New Roman"/>
          <w:i/>
          <w:sz w:val="20"/>
          <w:szCs w:val="20"/>
        </w:rPr>
        <w:t xml:space="preserve"> риском, ущерб</w:t>
      </w:r>
      <w:r w:rsidR="00841A6E" w:rsidRPr="009E1703">
        <w:rPr>
          <w:rFonts w:ascii="Times New Roman" w:hAnsi="Times New Roman"/>
          <w:i/>
          <w:sz w:val="20"/>
          <w:szCs w:val="20"/>
        </w:rPr>
        <w:t xml:space="preserve">, авария, </w:t>
      </w:r>
      <w:r w:rsidR="009E1703" w:rsidRPr="009E1703">
        <w:rPr>
          <w:rFonts w:ascii="Times New Roman" w:hAnsi="Times New Roman"/>
          <w:i/>
          <w:sz w:val="20"/>
          <w:szCs w:val="20"/>
        </w:rPr>
        <w:t>пожар, электротравма</w:t>
      </w:r>
      <w:r w:rsidR="00841A6E" w:rsidRPr="009E1703">
        <w:rPr>
          <w:rFonts w:ascii="Times New Roman" w:hAnsi="Times New Roman"/>
          <w:i/>
          <w:sz w:val="20"/>
          <w:szCs w:val="20"/>
        </w:rPr>
        <w:t>, уровень риска.</w:t>
      </w:r>
    </w:p>
    <w:p w:rsidR="00D35184" w:rsidRDefault="00D35184" w:rsidP="009E1703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D35184" w:rsidRDefault="00D35184" w:rsidP="009E1703">
      <w:pPr>
        <w:widowControl w:val="0"/>
        <w:suppressAutoHyphens/>
        <w:spacing w:after="0" w:line="240" w:lineRule="auto"/>
        <w:jc w:val="both"/>
        <w:rPr>
          <w:rFonts w:ascii="Times New Roman" w:eastAsia="Droid Sans" w:hAnsi="Times New Roman" w:cs="Times New Roman"/>
          <w:color w:val="000000"/>
          <w:sz w:val="24"/>
          <w:szCs w:val="24"/>
          <w:shd w:val="clear" w:color="auto" w:fill="FFFFFF"/>
          <w:lang w:eastAsia="zh-CN" w:bidi="hi-IN"/>
        </w:rPr>
      </w:pPr>
    </w:p>
    <w:p w:rsidR="00761A57" w:rsidRDefault="00761A57" w:rsidP="00761A57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761A57">
        <w:rPr>
          <w:rFonts w:ascii="Times New Roman" w:hAnsi="Times New Roman"/>
          <w:sz w:val="24"/>
          <w:szCs w:val="24"/>
        </w:rPr>
        <w:t>Создание системы управления профессиональными рисками в условиях производства и опасными рисками, подвергающими практически все население страны при обслуживании электроустановок, предполагает проведение комплекса нормативно-правовых, финансово-экономических и производственно-технологических, а также санитарно-экологических мер, направленных на минимизацию опасных и неблагоприятных факторов внешней среды и на сохранение здоровья человека [1].</w:t>
      </w:r>
    </w:p>
    <w:p w:rsidR="00761A57" w:rsidRDefault="00761A57" w:rsidP="00761A57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761A57">
        <w:rPr>
          <w:rFonts w:ascii="Times New Roman" w:hAnsi="Times New Roman"/>
          <w:sz w:val="24"/>
          <w:szCs w:val="24"/>
        </w:rPr>
        <w:t>Рассматривая систему управления риском следует представить её как некоторую совокупность законодательных, административных и экономических механизмов (рис</w:t>
      </w:r>
      <w:r w:rsidR="00D35184">
        <w:rPr>
          <w:rFonts w:ascii="Times New Roman" w:hAnsi="Times New Roman"/>
          <w:sz w:val="24"/>
          <w:szCs w:val="24"/>
        </w:rPr>
        <w:t>. 1), способствующих достижению</w:t>
      </w:r>
      <w:r w:rsidRPr="00761A57">
        <w:rPr>
          <w:rFonts w:ascii="Times New Roman" w:hAnsi="Times New Roman"/>
          <w:sz w:val="24"/>
          <w:szCs w:val="24"/>
        </w:rPr>
        <w:t xml:space="preserve"> минимизации ущерба с учетом экономических, технологических и других аспектов, направленных на формирование оптимальной структуры системы безопасности электроустановок (СБЭ).</w:t>
      </w:r>
    </w:p>
    <w:p w:rsidR="0021538A" w:rsidRDefault="0021538A" w:rsidP="002153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61A57" w:rsidRPr="00761A57" w:rsidRDefault="004B3B69" w:rsidP="00311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761A57" w:rsidRPr="00761A57"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2534369" cy="2132642"/>
            <wp:effectExtent l="1905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b="164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4369" cy="21326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538A" w:rsidRPr="005A0E22" w:rsidRDefault="0021538A" w:rsidP="0021538A">
      <w:pPr>
        <w:spacing w:after="0" w:line="240" w:lineRule="auto"/>
        <w:jc w:val="center"/>
        <w:rPr>
          <w:rFonts w:ascii="Times New Roman" w:hAnsi="Times New Roman"/>
          <w:b/>
          <w:i/>
        </w:rPr>
      </w:pPr>
      <w:r w:rsidRPr="005A0E22">
        <w:rPr>
          <w:rFonts w:ascii="Times New Roman" w:hAnsi="Times New Roman"/>
          <w:b/>
          <w:i/>
        </w:rPr>
        <w:t>Рисунок 1 – Модель взаимосвязи механизмов управления риском</w:t>
      </w:r>
    </w:p>
    <w:p w:rsidR="0021538A" w:rsidRPr="005A0E22" w:rsidRDefault="0021538A" w:rsidP="0021538A">
      <w:pPr>
        <w:spacing w:after="0" w:line="240" w:lineRule="auto"/>
        <w:jc w:val="center"/>
        <w:rPr>
          <w:rFonts w:ascii="Times New Roman" w:hAnsi="Times New Roman"/>
        </w:rPr>
      </w:pPr>
      <w:r w:rsidRPr="005A0E22">
        <w:rPr>
          <w:rFonts w:ascii="Times New Roman" w:hAnsi="Times New Roman"/>
          <w:b/>
          <w:i/>
        </w:rPr>
        <w:t>З – законодательная база; А – административные механизмы; Э – экономические механизмы</w:t>
      </w:r>
      <w:r w:rsidRPr="005A0E22">
        <w:rPr>
          <w:rFonts w:ascii="Times New Roman" w:hAnsi="Times New Roman"/>
        </w:rPr>
        <w:t>.</w:t>
      </w:r>
    </w:p>
    <w:p w:rsidR="009E1703" w:rsidRDefault="009E1703" w:rsidP="009E1703">
      <w:pPr>
        <w:widowControl w:val="0"/>
        <w:suppressAutoHyphens/>
        <w:spacing w:after="0" w:line="240" w:lineRule="auto"/>
        <w:jc w:val="both"/>
        <w:rPr>
          <w:rFonts w:ascii="Times New Roman" w:eastAsia="Droid Sans" w:hAnsi="Times New Roman" w:cs="Times New Roman"/>
          <w:color w:val="000000"/>
          <w:sz w:val="24"/>
          <w:szCs w:val="24"/>
          <w:shd w:val="clear" w:color="auto" w:fill="FFFFFF"/>
          <w:lang w:eastAsia="zh-CN" w:bidi="hi-IN"/>
        </w:rPr>
      </w:pPr>
    </w:p>
    <w:p w:rsidR="0031175E" w:rsidRDefault="0031175E" w:rsidP="0031175E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Анализируя модель управления риском следует выделить</w:t>
      </w:r>
      <w:r w:rsidRPr="0031175E">
        <w:rPr>
          <w:rFonts w:ascii="Times New Roman" w:hAnsi="Times New Roman"/>
          <w:sz w:val="24"/>
          <w:szCs w:val="24"/>
        </w:rPr>
        <w:t xml:space="preserve"> три сегмента, характеризующие области взаимодействия законодательных, административных и экономических механизмов: область 1 – устанавливает взаимосвязь между органами законодательной и административной (исполнительной) власти; область 2 – взаимосвязь между вертикальной властью и контрольными (надзорными) органами, устанавливающими меры административной, уголовной и экономической ответственности; область 3 – по </w:t>
      </w:r>
      <w:r w:rsidRPr="0031175E">
        <w:rPr>
          <w:rFonts w:ascii="Times New Roman" w:hAnsi="Times New Roman"/>
          <w:sz w:val="24"/>
          <w:szCs w:val="24"/>
        </w:rPr>
        <w:lastRenderedPageBreak/>
        <w:t>существу, устанавливает связь между приемлемым уровнем безопасности электроустановок и затратами, необходимыми на реализацию его нормативного значения.</w:t>
      </w:r>
    </w:p>
    <w:p w:rsidR="003554E8" w:rsidRPr="00D35184" w:rsidRDefault="003554E8" w:rsidP="00D3518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554E8">
        <w:rPr>
          <w:rFonts w:ascii="Times New Roman" w:hAnsi="Times New Roman"/>
          <w:sz w:val="24"/>
          <w:szCs w:val="24"/>
        </w:rPr>
        <w:t>Экономические механизмы, по сути, должны определять оптимальную или, по крайней мере, эффективную структуру администрирования и ее нормативную правовую базу. Одновременно предусматриваются и механизмы стимулирования безопасности, механизмы перераспределения риска</w:t>
      </w:r>
      <w:r>
        <w:rPr>
          <w:rFonts w:ascii="Times New Roman" w:hAnsi="Times New Roman"/>
          <w:sz w:val="24"/>
          <w:szCs w:val="24"/>
        </w:rPr>
        <w:t>, конкурсные механизмы и т.д. [2</w:t>
      </w:r>
      <w:r w:rsidRPr="003554E8">
        <w:rPr>
          <w:rFonts w:ascii="Times New Roman" w:hAnsi="Times New Roman"/>
          <w:sz w:val="24"/>
          <w:szCs w:val="24"/>
        </w:rPr>
        <w:t>]. Экономические механизмы управления риском должны быть направлены на решение следующих задач: проведение экономической оценки СБЭ, определение показателей риска и ущерба здоровью и жизни пострадавшего человека; оптимизацию приемлемого уровня риска и выбор оптимальной системы безопасности.</w:t>
      </w:r>
      <w:r w:rsidR="00D35184">
        <w:rPr>
          <w:rFonts w:ascii="Times New Roman" w:hAnsi="Times New Roman"/>
          <w:sz w:val="24"/>
          <w:szCs w:val="24"/>
        </w:rPr>
        <w:t xml:space="preserve"> </w:t>
      </w:r>
      <w:r w:rsidRPr="00D35184">
        <w:rPr>
          <w:rFonts w:ascii="Times New Roman" w:hAnsi="Times New Roman" w:cs="Times New Roman"/>
          <w:sz w:val="24"/>
          <w:szCs w:val="24"/>
        </w:rPr>
        <w:t>При этом можно интерпретировать что сегмент 4 (в центре), ограниченный областями 1, 2 и 3, определяющими совокупность механизмов управления законодательными, административными и экономическими ресурсами, представляет некоторую область существования оптимальной СБЭ.</w:t>
      </w:r>
    </w:p>
    <w:p w:rsidR="003554E8" w:rsidRPr="003554E8" w:rsidRDefault="003554E8" w:rsidP="003554E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3554E8">
        <w:rPr>
          <w:rFonts w:ascii="Times New Roman" w:hAnsi="Times New Roman"/>
          <w:sz w:val="24"/>
          <w:szCs w:val="24"/>
        </w:rPr>
        <w:t>Нормирование риска безопасности электроустановок невозможно без обоснования экономической целесообразности выбора и установления того или иного критерия. Действующая отечественная и международная практика выбора приемлемого уровня безопасности не имеет строгого научного обоснования и определяется соотношением между затратами на обеспечение безопасности и ценой ущерба от предполагаемых опасностей [3].</w:t>
      </w:r>
    </w:p>
    <w:p w:rsidR="000574E3" w:rsidRPr="000574E3" w:rsidRDefault="000574E3" w:rsidP="000574E3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0574E3">
        <w:rPr>
          <w:rFonts w:ascii="Times New Roman" w:hAnsi="Times New Roman"/>
          <w:sz w:val="24"/>
          <w:szCs w:val="24"/>
        </w:rPr>
        <w:t xml:space="preserve">Рассматривая возможность реализации подхода, сводящегося к обоснованию оптимальных значений риска опасности электроустановок нужно в качестве критерия оптимизации принять суммарные издержки, связанные как с предупреждением возможных опасностей, так и с ожидаемым ущербом людских, материальных и природных ресурсов за некоторый период времени </w:t>
      </w:r>
      <w:r w:rsidRPr="000574E3">
        <w:rPr>
          <w:rFonts w:ascii="Times New Roman" w:hAnsi="Times New Roman"/>
          <w:i/>
          <w:sz w:val="24"/>
          <w:szCs w:val="24"/>
          <w:lang w:val="en-US"/>
        </w:rPr>
        <w:t>t</w:t>
      </w:r>
      <w:r w:rsidRPr="000574E3">
        <w:rPr>
          <w:rFonts w:ascii="Times New Roman" w:hAnsi="Times New Roman"/>
          <w:i/>
          <w:sz w:val="24"/>
          <w:szCs w:val="24"/>
        </w:rPr>
        <w:t xml:space="preserve"> </w:t>
      </w:r>
      <w:r w:rsidRPr="000574E3">
        <w:rPr>
          <w:rFonts w:ascii="Times New Roman" w:hAnsi="Times New Roman"/>
          <w:sz w:val="24"/>
          <w:szCs w:val="24"/>
        </w:rPr>
        <w:t>эксплуатации электроустановок на объекте.</w:t>
      </w:r>
    </w:p>
    <w:p w:rsidR="000574E3" w:rsidRPr="000574E3" w:rsidRDefault="00D35184" w:rsidP="000574E3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Применим</w:t>
      </w:r>
      <w:r w:rsidR="000574E3" w:rsidRPr="000574E3">
        <w:rPr>
          <w:rFonts w:ascii="Times New Roman" w:hAnsi="Times New Roman"/>
          <w:sz w:val="24"/>
          <w:szCs w:val="24"/>
        </w:rPr>
        <w:t xml:space="preserve"> понятие  средние  интегральные  потери, вызванные авариями, электротравмами и пожарами, которые возможны в электроустановке [4]. Тогда риск опасности (</w:t>
      </w:r>
      <w:r w:rsidR="000574E3" w:rsidRPr="000574E3">
        <w:rPr>
          <w:rFonts w:ascii="Times New Roman" w:hAnsi="Times New Roman"/>
          <w:sz w:val="24"/>
          <w:szCs w:val="24"/>
          <w:lang w:val="en-US"/>
        </w:rPr>
        <w:t>R</w:t>
      </w:r>
      <w:r w:rsidR="000574E3" w:rsidRPr="000574E3">
        <w:rPr>
          <w:rFonts w:ascii="Times New Roman" w:hAnsi="Times New Roman"/>
          <w:sz w:val="24"/>
          <w:szCs w:val="24"/>
        </w:rPr>
        <w:t xml:space="preserve">) можно представить в виде произведения вероятности Р электротравмоопасной ситуации и ожидаемого ущерба </w:t>
      </w:r>
      <w:r w:rsidR="000574E3" w:rsidRPr="000574E3">
        <w:rPr>
          <w:rFonts w:ascii="Times New Roman" w:hAnsi="Times New Roman"/>
          <w:sz w:val="24"/>
          <w:szCs w:val="24"/>
          <w:lang w:val="en-US"/>
        </w:rPr>
        <w:t>Y</w:t>
      </w:r>
      <w:r w:rsidR="000574E3" w:rsidRPr="000574E3">
        <w:rPr>
          <w:rFonts w:ascii="Times New Roman" w:hAnsi="Times New Roman"/>
          <w:sz w:val="24"/>
          <w:szCs w:val="24"/>
        </w:rPr>
        <w:t xml:space="preserve"> в результате этого события, т.е.</w:t>
      </w:r>
    </w:p>
    <w:p w:rsidR="000574E3" w:rsidRPr="000574E3" w:rsidRDefault="000574E3" w:rsidP="005A5228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m:oMath>
        <m:r>
          <w:rPr>
            <w:rFonts w:ascii="Cambria Math" w:hAnsi="Cambria Math" w:cs="Times New Roman"/>
            <w:sz w:val="24"/>
            <w:szCs w:val="24"/>
          </w:rPr>
          <m:t>R</m:t>
        </m:r>
        <m:r>
          <w:rPr>
            <w:rFonts w:ascii="Cambria Math" w:hAnsi="Times New Roman" w:cs="Times New Roman"/>
            <w:sz w:val="24"/>
            <w:szCs w:val="24"/>
          </w:rPr>
          <m:t>=</m:t>
        </m:r>
        <m:r>
          <w:rPr>
            <w:rFonts w:ascii="Cambria Math" w:hAnsi="Cambria Math" w:cs="Times New Roman"/>
            <w:sz w:val="24"/>
            <w:szCs w:val="24"/>
          </w:rPr>
          <m:t>P</m:t>
        </m:r>
        <m:r>
          <w:rPr>
            <w:rFonts w:ascii="Cambria Math" w:hAnsi="Times New Roman" w:cs="Times New Roman"/>
            <w:sz w:val="24"/>
            <w:szCs w:val="24"/>
          </w:rPr>
          <m:t>×</m:t>
        </m:r>
        <m:r>
          <w:rPr>
            <w:rFonts w:ascii="Cambria Math" w:hAnsi="Cambria Math" w:cs="Times New Roman"/>
            <w:sz w:val="24"/>
            <w:szCs w:val="24"/>
          </w:rPr>
          <m:t>Y</m:t>
        </m:r>
      </m:oMath>
      <w:r w:rsidRPr="000574E3">
        <w:rPr>
          <w:rFonts w:ascii="Times New Roman" w:hAnsi="Times New Roman"/>
          <w:sz w:val="24"/>
          <w:szCs w:val="24"/>
        </w:rPr>
        <w:t xml:space="preserve">   или        </w:t>
      </w:r>
      <w:r w:rsidRPr="000574E3">
        <w:rPr>
          <w:rFonts w:ascii="Times New Roman" w:hAnsi="Times New Roman"/>
          <w:position w:val="-22"/>
          <w:sz w:val="24"/>
          <w:szCs w:val="24"/>
        </w:rPr>
        <w:object w:dxaOrig="900" w:dyaOrig="6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pt;height:33.9pt" o:ole="" filled="t">
            <v:fill color2="black"/>
            <v:imagedata r:id="rId10" o:title=""/>
          </v:shape>
          <o:OLEObject Type="Embed" ProgID="Equation.3" ShapeID="_x0000_i1025" DrawAspect="Content" ObjectID="_1592387218" r:id="rId11"/>
        </w:object>
      </w:r>
      <w:r w:rsidRPr="000574E3">
        <w:rPr>
          <w:rFonts w:ascii="Times New Roman" w:hAnsi="Times New Roman"/>
          <w:sz w:val="24"/>
          <w:szCs w:val="24"/>
        </w:rPr>
        <w:t>,</w:t>
      </w:r>
      <w:r w:rsidRPr="000574E3">
        <w:rPr>
          <w:rFonts w:ascii="Times New Roman" w:hAnsi="Times New Roman"/>
          <w:sz w:val="24"/>
          <w:szCs w:val="24"/>
          <w:vertAlign w:val="subscript"/>
        </w:rPr>
        <w:t xml:space="preserve">     </w:t>
      </w:r>
      <w:r w:rsidRPr="000574E3">
        <w:rPr>
          <w:rFonts w:ascii="Times New Roman" w:hAnsi="Times New Roman"/>
          <w:sz w:val="24"/>
          <w:szCs w:val="24"/>
        </w:rPr>
        <w:t xml:space="preserve">                           </w:t>
      </w:r>
      <w:r w:rsidR="005A5228">
        <w:rPr>
          <w:rFonts w:ascii="Times New Roman" w:hAnsi="Times New Roman"/>
          <w:sz w:val="24"/>
          <w:szCs w:val="24"/>
        </w:rPr>
        <w:t xml:space="preserve">    </w:t>
      </w:r>
      <w:r w:rsidRPr="000574E3">
        <w:rPr>
          <w:rFonts w:ascii="Times New Roman" w:hAnsi="Times New Roman"/>
          <w:sz w:val="24"/>
          <w:szCs w:val="24"/>
        </w:rPr>
        <w:t xml:space="preserve">              </w:t>
      </w:r>
      <w:r w:rsidRPr="000574E3">
        <w:rPr>
          <w:rFonts w:ascii="Times New Roman" w:hAnsi="Times New Roman"/>
          <w:sz w:val="24"/>
          <w:szCs w:val="24"/>
          <w:vertAlign w:val="subscript"/>
        </w:rPr>
        <w:t xml:space="preserve">  </w:t>
      </w:r>
      <w:r w:rsidRPr="000574E3">
        <w:rPr>
          <w:rFonts w:ascii="Times New Roman" w:hAnsi="Times New Roman"/>
          <w:sz w:val="24"/>
          <w:szCs w:val="24"/>
        </w:rPr>
        <w:t>(1)</w:t>
      </w:r>
    </w:p>
    <w:p w:rsidR="005A5228" w:rsidRPr="005A5228" w:rsidRDefault="005A5228" w:rsidP="005A522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5A5228">
        <w:rPr>
          <w:rFonts w:ascii="Times New Roman" w:hAnsi="Times New Roman"/>
          <w:sz w:val="24"/>
          <w:szCs w:val="24"/>
        </w:rPr>
        <w:t xml:space="preserve">если может иметь место </w:t>
      </w:r>
      <w:r w:rsidRPr="005A5228">
        <w:rPr>
          <w:rFonts w:ascii="Times New Roman" w:hAnsi="Times New Roman"/>
          <w:sz w:val="24"/>
          <w:szCs w:val="24"/>
          <w:lang w:val="en-US"/>
        </w:rPr>
        <w:t>n</w:t>
      </w:r>
      <w:r w:rsidRPr="005A5228">
        <w:rPr>
          <w:rFonts w:ascii="Times New Roman" w:hAnsi="Times New Roman"/>
          <w:sz w:val="24"/>
          <w:szCs w:val="24"/>
        </w:rPr>
        <w:t xml:space="preserve"> опасных событий с различными вероятностями </w:t>
      </w:r>
      <w:r w:rsidRPr="005A5228">
        <w:rPr>
          <w:rFonts w:ascii="Times New Roman" w:hAnsi="Times New Roman"/>
          <w:sz w:val="24"/>
          <w:szCs w:val="24"/>
          <w:lang w:val="en-US"/>
        </w:rPr>
        <w:t>p</w:t>
      </w:r>
      <w:r w:rsidRPr="005A5228">
        <w:rPr>
          <w:rFonts w:ascii="Times New Roman" w:hAnsi="Times New Roman"/>
          <w:sz w:val="24"/>
          <w:szCs w:val="24"/>
          <w:vertAlign w:val="subscript"/>
          <w:lang w:val="en-US"/>
        </w:rPr>
        <w:t>i</w:t>
      </w:r>
      <w:r w:rsidRPr="005A5228">
        <w:rPr>
          <w:rFonts w:ascii="Times New Roman" w:hAnsi="Times New Roman"/>
          <w:sz w:val="24"/>
          <w:szCs w:val="24"/>
        </w:rPr>
        <w:t xml:space="preserve"> и соответствующим им ущербом </w:t>
      </w:r>
      <w:r w:rsidRPr="005A5228">
        <w:rPr>
          <w:rFonts w:ascii="Times New Roman" w:hAnsi="Times New Roman"/>
          <w:sz w:val="24"/>
          <w:szCs w:val="24"/>
          <w:lang w:val="en-US"/>
        </w:rPr>
        <w:t>Y</w:t>
      </w:r>
      <w:r w:rsidRPr="005A5228">
        <w:rPr>
          <w:rFonts w:ascii="Times New Roman" w:hAnsi="Times New Roman"/>
          <w:sz w:val="24"/>
          <w:szCs w:val="24"/>
          <w:vertAlign w:val="subscript"/>
          <w:lang w:val="en-US"/>
        </w:rPr>
        <w:t>i</w:t>
      </w:r>
      <w:r w:rsidRPr="005A5228">
        <w:rPr>
          <w:rFonts w:ascii="Times New Roman" w:hAnsi="Times New Roman"/>
          <w:sz w:val="24"/>
          <w:szCs w:val="24"/>
        </w:rPr>
        <w:t xml:space="preserve"> в течение года.</w:t>
      </w:r>
    </w:p>
    <w:p w:rsidR="005A5228" w:rsidRPr="005A5228" w:rsidRDefault="005A5228" w:rsidP="005A522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5A5228">
        <w:rPr>
          <w:rFonts w:ascii="Times New Roman" w:hAnsi="Times New Roman"/>
          <w:sz w:val="24"/>
          <w:szCs w:val="24"/>
        </w:rPr>
        <w:t>В обобщённом виде имеем:</w:t>
      </w:r>
    </w:p>
    <w:p w:rsidR="005A5228" w:rsidRPr="005A5228" w:rsidRDefault="009F2181" w:rsidP="005A522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m:oMathPara>
        <m:oMathParaPr>
          <m:jc m:val="right"/>
        </m:oMathParaPr>
        <m:oMath>
          <m:sSub>
            <m:sSubPr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sSubPr>
            <m:e>
              <m:acc>
                <m:accPr>
                  <m:chr m:val="̅"/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R</m:t>
                  </m:r>
                </m:e>
              </m:acc>
            </m:e>
            <m:sub>
              <m:r>
                <w:rPr>
                  <w:rFonts w:ascii="Cambria Math" w:hAnsi="Cambria Math" w:cs="Times New Roman"/>
                  <w:sz w:val="24"/>
                  <w:szCs w:val="24"/>
                </w:rPr>
                <m:t>τ</m:t>
              </m:r>
            </m:sub>
          </m:sSub>
          <m:r>
            <w:rPr>
              <w:rFonts w:ascii="Cambria Math" w:eastAsia="Times New Roman" w:hAnsi="Times New Roman" w:cs="Times New Roman"/>
              <w:sz w:val="24"/>
              <w:szCs w:val="24"/>
            </w:rPr>
            <m:t>=</m:t>
          </m:r>
          <m:sSub>
            <m:sSubPr>
              <m:ctrlPr>
                <w:rPr>
                  <w:rFonts w:ascii="Cambria Math" w:eastAsia="Times New Roman" w:hAnsi="Times New Roman" w:cs="Times New Roman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z w:val="24"/>
                  <w:szCs w:val="24"/>
                </w:rPr>
                <m:t>P</m:t>
              </m:r>
            </m:e>
            <m:sub>
              <m:r>
                <w:rPr>
                  <w:rFonts w:ascii="Cambria Math" w:eastAsia="Times New Roman" w:hAnsi="Cambria Math" w:cs="Times New Roman"/>
                  <w:sz w:val="24"/>
                  <w:szCs w:val="24"/>
                </w:rPr>
                <m:t>Σ</m:t>
              </m:r>
            </m:sub>
          </m:sSub>
          <m:sSub>
            <m:sSubPr>
              <m:ctrlPr>
                <w:rPr>
                  <w:rFonts w:ascii="Cambria Math" w:eastAsia="Times New Roman" w:hAnsi="Times New Roman" w:cs="Times New Roman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z w:val="24"/>
                  <w:szCs w:val="24"/>
                </w:rPr>
                <m:t>Y</m:t>
              </m:r>
            </m:e>
            <m:sub>
              <m:r>
                <w:rPr>
                  <w:rFonts w:ascii="Cambria Math" w:eastAsia="Times New Roman" w:hAnsi="Cambria Math" w:cs="Times New Roman"/>
                  <w:sz w:val="24"/>
                  <w:szCs w:val="24"/>
                </w:rPr>
                <m:t>Σ</m:t>
              </m:r>
            </m:sub>
          </m:sSub>
          <m:r>
            <w:rPr>
              <w:rFonts w:ascii="Cambria Math" w:eastAsia="Times New Roman" w:hAnsi="Times New Roman" w:cs="Times New Roman"/>
              <w:sz w:val="24"/>
              <w:szCs w:val="24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eastAsia="Times New Roman" w:hAnsi="Times New Roman" w:cs="Times New Roman"/>
                  <w:i/>
                  <w:sz w:val="24"/>
                  <w:szCs w:val="24"/>
                </w:rPr>
              </m:ctrlPr>
            </m:naryPr>
            <m:sub>
              <m:r>
                <w:rPr>
                  <w:rFonts w:ascii="Cambria Math" w:eastAsia="Times New Roman" w:hAnsi="Cambria Math" w:cs="Times New Roman"/>
                  <w:sz w:val="24"/>
                  <w:szCs w:val="24"/>
                </w:rPr>
                <m:t>a</m:t>
              </m:r>
              <m:r>
                <w:rPr>
                  <w:rFonts w:ascii="Cambria Math" w:eastAsia="Times New Roman" w:hAnsi="Times New Roman" w:cs="Times New Roman"/>
                  <w:sz w:val="24"/>
                  <w:szCs w:val="24"/>
                </w:rPr>
                <m:t>=1</m:t>
              </m:r>
            </m:sub>
            <m:sup>
              <m:r>
                <w:rPr>
                  <w:rFonts w:ascii="Cambria Math" w:eastAsia="Times New Roman" w:hAnsi="Cambria Math" w:cs="Times New Roman"/>
                  <w:sz w:val="24"/>
                  <w:szCs w:val="24"/>
                </w:rPr>
                <m:t>n</m:t>
              </m:r>
            </m:sup>
            <m:e>
              <m:nary>
                <m:naryPr>
                  <m:chr m:val="∑"/>
                  <m:limLoc m:val="undOvr"/>
                  <m:ctrlPr>
                    <w:rPr>
                      <w:rFonts w:ascii="Cambria Math" w:eastAsia="Times New Roman" w:hAnsi="Times New Roman" w:cs="Times New Roman"/>
                      <w:i/>
                      <w:sz w:val="24"/>
                      <w:szCs w:val="24"/>
                    </w:rPr>
                  </m:ctrlPr>
                </m:naryPr>
                <m:sub>
                  <m:r>
                    <w:rPr>
                      <w:rFonts w:ascii="Cambria Math" w:eastAsia="Times New Roman" w:hAnsi="Cambria Math" w:cs="Times New Roman"/>
                      <w:sz w:val="24"/>
                      <w:szCs w:val="24"/>
                    </w:rPr>
                    <m:t>d</m:t>
                  </m:r>
                  <m:r>
                    <w:rPr>
                      <w:rFonts w:ascii="Cambria Math" w:eastAsia="Times New Roman" w:hAnsi="Times New Roman" w:cs="Times New Roman"/>
                      <w:sz w:val="24"/>
                      <w:szCs w:val="24"/>
                    </w:rPr>
                    <m:t>=1</m:t>
                  </m:r>
                </m:sub>
                <m:sup>
                  <m:r>
                    <w:rPr>
                      <w:rFonts w:ascii="Cambria Math" w:eastAsia="Times New Roman" w:hAnsi="Cambria Math" w:cs="Times New Roman"/>
                      <w:sz w:val="24"/>
                      <w:szCs w:val="24"/>
                    </w:rPr>
                    <m:t>k</m:t>
                  </m:r>
                </m:sup>
                <m:e>
                  <m:sSub>
                    <m:sSubPr>
                      <m:ctrlPr>
                        <w:rPr>
                          <w:rFonts w:ascii="Cambria Math" w:eastAsia="Times New Roman" w:hAnsi="Times New Roman" w:cs="Times New Roman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="Times New Roman" w:hAnsi="Cambria Math" w:cs="Times New Roman"/>
                          <w:sz w:val="24"/>
                          <w:szCs w:val="24"/>
                        </w:rPr>
                        <m:t>P</m:t>
                      </m:r>
                    </m:e>
                    <m:sub>
                      <m:r>
                        <w:rPr>
                          <w:rFonts w:ascii="Cambria Math" w:eastAsia="Times New Roman" w:hAnsi="Cambria Math" w:cs="Times New Roman"/>
                          <w:sz w:val="24"/>
                          <w:szCs w:val="24"/>
                        </w:rPr>
                        <m:t>I</m:t>
                      </m:r>
                    </m:sub>
                  </m:sSub>
                  <m:sSub>
                    <m:sSubPr>
                      <m:ctrlPr>
                        <w:rPr>
                          <w:rFonts w:ascii="Cambria Math" w:eastAsia="Times New Roman" w:hAnsi="Times New Roman" w:cs="Times New Roman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="Times New Roman" w:hAnsi="Cambria Math" w:cs="Times New Roman"/>
                          <w:sz w:val="24"/>
                          <w:szCs w:val="24"/>
                        </w:rPr>
                        <m:t>Y</m:t>
                      </m:r>
                    </m:e>
                    <m:sub>
                      <m:r>
                        <w:rPr>
                          <w:rFonts w:ascii="Cambria Math" w:eastAsia="Times New Roman" w:hAnsi="Cambria Math" w:cs="Times New Roman"/>
                          <w:sz w:val="24"/>
                          <w:szCs w:val="24"/>
                        </w:rPr>
                        <m:t>I</m:t>
                      </m:r>
                    </m:sub>
                  </m:sSub>
                </m:e>
              </m:nary>
            </m:e>
          </m:nary>
          <m:r>
            <w:rPr>
              <w:rFonts w:ascii="Cambria Math" w:eastAsia="Times New Roman" w:hAnsi="Times New Roman" w:cs="Times New Roman"/>
              <w:sz w:val="24"/>
              <w:szCs w:val="24"/>
            </w:rPr>
            <m:t>+</m:t>
          </m:r>
          <m:nary>
            <m:naryPr>
              <m:chr m:val="∑"/>
              <m:limLoc m:val="undOvr"/>
              <m:ctrlPr>
                <w:rPr>
                  <w:rFonts w:ascii="Cambria Math" w:eastAsia="Times New Roman" w:hAnsi="Times New Roman" w:cs="Times New Roman"/>
                  <w:i/>
                  <w:sz w:val="24"/>
                  <w:szCs w:val="24"/>
                </w:rPr>
              </m:ctrlPr>
            </m:naryPr>
            <m:sub>
              <m:r>
                <w:rPr>
                  <w:rFonts w:ascii="Cambria Math" w:eastAsia="Times New Roman" w:hAnsi="Cambria Math" w:cs="Times New Roman"/>
                  <w:sz w:val="24"/>
                  <w:szCs w:val="24"/>
                </w:rPr>
                <m:t>b</m:t>
              </m:r>
              <m:r>
                <w:rPr>
                  <w:rFonts w:ascii="Cambria Math" w:eastAsia="Times New Roman" w:hAnsi="Times New Roman" w:cs="Times New Roman"/>
                  <w:sz w:val="24"/>
                  <w:szCs w:val="24"/>
                </w:rPr>
                <m:t>=1</m:t>
              </m:r>
            </m:sub>
            <m:sup>
              <m:r>
                <w:rPr>
                  <w:rFonts w:ascii="Cambria Math" w:eastAsia="Times New Roman" w:hAnsi="Cambria Math" w:cs="Times New Roman"/>
                  <w:sz w:val="24"/>
                  <w:szCs w:val="24"/>
                </w:rPr>
                <m:t>m</m:t>
              </m:r>
            </m:sup>
            <m:e>
              <m:nary>
                <m:naryPr>
                  <m:chr m:val="∑"/>
                  <m:limLoc m:val="undOvr"/>
                  <m:ctrlPr>
                    <w:rPr>
                      <w:rFonts w:ascii="Cambria Math" w:eastAsia="Times New Roman" w:hAnsi="Times New Roman" w:cs="Times New Roman"/>
                      <w:i/>
                      <w:sz w:val="24"/>
                      <w:szCs w:val="24"/>
                    </w:rPr>
                  </m:ctrlPr>
                </m:naryPr>
                <m:sub>
                  <m:r>
                    <w:rPr>
                      <w:rFonts w:ascii="Cambria Math" w:eastAsia="Times New Roman" w:hAnsi="Cambria Math" w:cs="Times New Roman"/>
                      <w:sz w:val="24"/>
                      <w:szCs w:val="24"/>
                    </w:rPr>
                    <m:t>d</m:t>
                  </m:r>
                  <m:r>
                    <w:rPr>
                      <w:rFonts w:ascii="Cambria Math" w:eastAsia="Times New Roman" w:hAnsi="Times New Roman" w:cs="Times New Roman"/>
                      <w:sz w:val="24"/>
                      <w:szCs w:val="24"/>
                    </w:rPr>
                    <m:t>=1</m:t>
                  </m:r>
                </m:sub>
                <m:sup>
                  <m:r>
                    <w:rPr>
                      <w:rFonts w:ascii="Cambria Math" w:eastAsia="Times New Roman" w:hAnsi="Cambria Math" w:cs="Times New Roman"/>
                      <w:sz w:val="24"/>
                      <w:szCs w:val="24"/>
                    </w:rPr>
                    <m:t>k</m:t>
                  </m:r>
                </m:sup>
                <m:e>
                  <m:sSub>
                    <m:sSubPr>
                      <m:ctrlPr>
                        <w:rPr>
                          <w:rFonts w:ascii="Cambria Math" w:eastAsia="Times New Roman" w:hAnsi="Times New Roman" w:cs="Times New Roman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="Times New Roman" w:hAnsi="Cambria Math" w:cs="Times New Roman"/>
                          <w:sz w:val="24"/>
                          <w:szCs w:val="24"/>
                        </w:rPr>
                        <m:t>P</m:t>
                      </m:r>
                    </m:e>
                    <m:sub>
                      <m:r>
                        <w:rPr>
                          <w:rFonts w:ascii="Cambria Math" w:eastAsia="Times New Roman" w:hAnsi="Cambria Math" w:cs="Times New Roman"/>
                          <w:sz w:val="24"/>
                          <w:szCs w:val="24"/>
                        </w:rPr>
                        <m:t>II</m:t>
                      </m:r>
                    </m:sub>
                  </m:sSub>
                  <m:sSub>
                    <m:sSubPr>
                      <m:ctrlPr>
                        <w:rPr>
                          <w:rFonts w:ascii="Cambria Math" w:eastAsia="Times New Roman" w:hAnsi="Times New Roman" w:cs="Times New Roman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="Times New Roman" w:hAnsi="Cambria Math" w:cs="Times New Roman"/>
                          <w:sz w:val="24"/>
                          <w:szCs w:val="24"/>
                        </w:rPr>
                        <m:t>Y</m:t>
                      </m:r>
                    </m:e>
                    <m:sub>
                      <m:r>
                        <w:rPr>
                          <w:rFonts w:ascii="Cambria Math" w:eastAsia="Times New Roman" w:hAnsi="Cambria Math" w:cs="Times New Roman"/>
                          <w:sz w:val="24"/>
                          <w:szCs w:val="24"/>
                        </w:rPr>
                        <m:t>II</m:t>
                      </m:r>
                    </m:sub>
                  </m:sSub>
                </m:e>
              </m:nary>
            </m:e>
          </m:nary>
          <m:r>
            <w:rPr>
              <w:rFonts w:ascii="Cambria Math" w:eastAsia="Times New Roman" w:hAnsi="Times New Roman" w:cs="Times New Roman"/>
              <w:sz w:val="24"/>
              <w:szCs w:val="24"/>
            </w:rPr>
            <m:t>+</m:t>
          </m:r>
          <m:nary>
            <m:naryPr>
              <m:chr m:val="∑"/>
              <m:limLoc m:val="undOvr"/>
              <m:ctrlPr>
                <w:rPr>
                  <w:rFonts w:ascii="Cambria Math" w:eastAsia="Times New Roman" w:hAnsi="Times New Roman" w:cs="Times New Roman"/>
                  <w:i/>
                  <w:sz w:val="24"/>
                  <w:szCs w:val="24"/>
                </w:rPr>
              </m:ctrlPr>
            </m:naryPr>
            <m:sub>
              <m:r>
                <w:rPr>
                  <w:rFonts w:ascii="Cambria Math" w:eastAsia="Times New Roman" w:hAnsi="Cambria Math" w:cs="Times New Roman"/>
                  <w:sz w:val="24"/>
                  <w:szCs w:val="24"/>
                </w:rPr>
                <m:t>c</m:t>
              </m:r>
              <m:r>
                <w:rPr>
                  <w:rFonts w:ascii="Cambria Math" w:eastAsia="Times New Roman" w:hAnsi="Times New Roman" w:cs="Times New Roman"/>
                  <w:sz w:val="24"/>
                  <w:szCs w:val="24"/>
                </w:rPr>
                <m:t>=1</m:t>
              </m:r>
            </m:sub>
            <m:sup>
              <m:r>
                <w:rPr>
                  <w:rFonts w:ascii="Cambria Math" w:eastAsia="Times New Roman" w:hAnsi="Cambria Math" w:cs="Times New Roman"/>
                  <w:sz w:val="24"/>
                  <w:szCs w:val="24"/>
                </w:rPr>
                <m:t>q</m:t>
              </m:r>
            </m:sup>
            <m:e>
              <m:nary>
                <m:naryPr>
                  <m:chr m:val="∑"/>
                  <m:limLoc m:val="undOvr"/>
                  <m:ctrlPr>
                    <w:rPr>
                      <w:rFonts w:ascii="Cambria Math" w:eastAsia="Times New Roman" w:hAnsi="Times New Roman" w:cs="Times New Roman"/>
                      <w:i/>
                      <w:sz w:val="24"/>
                      <w:szCs w:val="24"/>
                    </w:rPr>
                  </m:ctrlPr>
                </m:naryPr>
                <m:sub>
                  <m:r>
                    <w:rPr>
                      <w:rFonts w:ascii="Cambria Math" w:eastAsia="Times New Roman" w:hAnsi="Cambria Math" w:cs="Times New Roman"/>
                      <w:sz w:val="24"/>
                      <w:szCs w:val="24"/>
                    </w:rPr>
                    <m:t>d</m:t>
                  </m:r>
                  <m:r>
                    <w:rPr>
                      <w:rFonts w:ascii="Cambria Math" w:eastAsia="Times New Roman" w:hAnsi="Times New Roman" w:cs="Times New Roman"/>
                      <w:sz w:val="24"/>
                      <w:szCs w:val="24"/>
                    </w:rPr>
                    <m:t>=1</m:t>
                  </m:r>
                </m:sub>
                <m:sup>
                  <m:r>
                    <w:rPr>
                      <w:rFonts w:ascii="Cambria Math" w:eastAsia="Times New Roman" w:hAnsi="Cambria Math" w:cs="Times New Roman"/>
                      <w:sz w:val="24"/>
                      <w:szCs w:val="24"/>
                    </w:rPr>
                    <m:t>k</m:t>
                  </m:r>
                </m:sup>
                <m:e>
                  <m:sSub>
                    <m:sSubPr>
                      <m:ctrlPr>
                        <w:rPr>
                          <w:rFonts w:ascii="Cambria Math" w:eastAsia="Times New Roman" w:hAnsi="Times New Roman" w:cs="Times New Roman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="Times New Roman" w:hAnsi="Cambria Math" w:cs="Times New Roman"/>
                          <w:sz w:val="24"/>
                          <w:szCs w:val="24"/>
                        </w:rPr>
                        <m:t>P</m:t>
                      </m:r>
                    </m:e>
                    <m:sub>
                      <m:r>
                        <w:rPr>
                          <w:rFonts w:ascii="Cambria Math" w:eastAsia="Times New Roman" w:hAnsi="Cambria Math" w:cs="Times New Roman"/>
                          <w:sz w:val="24"/>
                          <w:szCs w:val="24"/>
                        </w:rPr>
                        <m:t>III</m:t>
                      </m:r>
                    </m:sub>
                  </m:sSub>
                  <m:sSub>
                    <m:sSubPr>
                      <m:ctrlPr>
                        <w:rPr>
                          <w:rFonts w:ascii="Cambria Math" w:eastAsia="Times New Roman" w:hAnsi="Times New Roman" w:cs="Times New Roman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="Times New Roman" w:hAnsi="Cambria Math" w:cs="Times New Roman"/>
                          <w:sz w:val="24"/>
                          <w:szCs w:val="24"/>
                        </w:rPr>
                        <m:t>Y</m:t>
                      </m:r>
                    </m:e>
                    <m:sub>
                      <m:r>
                        <w:rPr>
                          <w:rFonts w:ascii="Cambria Math" w:eastAsia="Times New Roman" w:hAnsi="Cambria Math" w:cs="Times New Roman"/>
                          <w:sz w:val="24"/>
                          <w:szCs w:val="24"/>
                        </w:rPr>
                        <m:t>III</m:t>
                      </m:r>
                    </m:sub>
                  </m:sSub>
                </m:e>
              </m:nary>
            </m:e>
          </m:nary>
          <m:r>
            <w:rPr>
              <w:rFonts w:ascii="Cambria Math" w:eastAsia="Times New Roman" w:hAnsi="Times New Roman" w:cs="Times New Roman"/>
              <w:sz w:val="24"/>
              <w:szCs w:val="24"/>
            </w:rPr>
            <m:t>,                            (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4"/>
              <w:szCs w:val="24"/>
            </w:rPr>
            <m:t>2</m:t>
          </m:r>
          <m:r>
            <w:rPr>
              <w:rFonts w:ascii="Cambria Math" w:eastAsia="Times New Roman" w:hAnsi="Times New Roman" w:cs="Times New Roman"/>
              <w:sz w:val="24"/>
              <w:szCs w:val="24"/>
            </w:rPr>
            <m:t>)</m:t>
          </m:r>
        </m:oMath>
      </m:oMathPara>
    </w:p>
    <w:p w:rsidR="005A5228" w:rsidRPr="005A5228" w:rsidRDefault="005A5228" w:rsidP="006D072F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5A5228">
        <w:rPr>
          <w:rFonts w:ascii="Times New Roman" w:hAnsi="Times New Roman"/>
          <w:sz w:val="24"/>
          <w:szCs w:val="24"/>
        </w:rPr>
        <w:t>где а=1…</w:t>
      </w:r>
      <w:r w:rsidRPr="005A5228">
        <w:rPr>
          <w:rFonts w:ascii="Times New Roman" w:hAnsi="Times New Roman"/>
          <w:sz w:val="24"/>
          <w:szCs w:val="24"/>
          <w:lang w:val="en-US"/>
        </w:rPr>
        <w:t>n</w:t>
      </w:r>
      <w:r w:rsidRPr="005A5228">
        <w:rPr>
          <w:rFonts w:ascii="Times New Roman" w:hAnsi="Times New Roman"/>
          <w:sz w:val="24"/>
          <w:szCs w:val="24"/>
        </w:rPr>
        <w:t xml:space="preserve"> – количество возможных аварий в электроустановках;</w:t>
      </w:r>
    </w:p>
    <w:p w:rsidR="005A5228" w:rsidRPr="005A5228" w:rsidRDefault="005A5228" w:rsidP="006D072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A5228">
        <w:rPr>
          <w:rFonts w:ascii="Times New Roman" w:hAnsi="Times New Roman"/>
          <w:sz w:val="24"/>
          <w:szCs w:val="24"/>
          <w:lang w:val="en-US"/>
        </w:rPr>
        <w:t>b</w:t>
      </w:r>
      <w:r w:rsidRPr="005A5228">
        <w:rPr>
          <w:rFonts w:ascii="Times New Roman" w:hAnsi="Times New Roman"/>
          <w:sz w:val="24"/>
          <w:szCs w:val="24"/>
        </w:rPr>
        <w:t>=1…</w:t>
      </w:r>
      <w:r w:rsidRPr="005A5228">
        <w:rPr>
          <w:rFonts w:ascii="Times New Roman" w:hAnsi="Times New Roman"/>
          <w:sz w:val="24"/>
          <w:szCs w:val="24"/>
          <w:lang w:val="en-US"/>
        </w:rPr>
        <w:t>m</w:t>
      </w:r>
      <w:r w:rsidRPr="005A5228">
        <w:rPr>
          <w:rFonts w:ascii="Times New Roman" w:hAnsi="Times New Roman"/>
          <w:sz w:val="24"/>
          <w:szCs w:val="24"/>
        </w:rPr>
        <w:t xml:space="preserve"> – количество возможных электротравм людей;</w:t>
      </w:r>
    </w:p>
    <w:p w:rsidR="006D072F" w:rsidRPr="006D072F" w:rsidRDefault="006D072F" w:rsidP="006D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D072F">
        <w:rPr>
          <w:rFonts w:ascii="Times New Roman" w:hAnsi="Times New Roman" w:cs="Times New Roman"/>
          <w:sz w:val="24"/>
          <w:szCs w:val="24"/>
        </w:rPr>
        <w:t>с=1…</w:t>
      </w:r>
      <w:r w:rsidRPr="006D072F">
        <w:rPr>
          <w:rFonts w:ascii="Times New Roman" w:hAnsi="Times New Roman" w:cs="Times New Roman"/>
          <w:sz w:val="24"/>
          <w:szCs w:val="24"/>
          <w:lang w:val="en-US"/>
        </w:rPr>
        <w:t>q</w:t>
      </w:r>
      <w:r w:rsidRPr="006D072F">
        <w:rPr>
          <w:rFonts w:ascii="Times New Roman" w:hAnsi="Times New Roman" w:cs="Times New Roman"/>
          <w:sz w:val="24"/>
          <w:szCs w:val="24"/>
        </w:rPr>
        <w:t xml:space="preserve"> – количество возможных пожаров в электроустановках;</w:t>
      </w:r>
    </w:p>
    <w:p w:rsidR="006D072F" w:rsidRPr="006D072F" w:rsidRDefault="006D072F" w:rsidP="006D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D072F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6D072F">
        <w:rPr>
          <w:rFonts w:ascii="Times New Roman" w:hAnsi="Times New Roman" w:cs="Times New Roman"/>
          <w:sz w:val="24"/>
          <w:szCs w:val="24"/>
        </w:rPr>
        <w:t>=1…</w:t>
      </w:r>
      <w:r w:rsidRPr="006D072F">
        <w:rPr>
          <w:rFonts w:ascii="Times New Roman" w:hAnsi="Times New Roman" w:cs="Times New Roman"/>
          <w:sz w:val="24"/>
          <w:szCs w:val="24"/>
          <w:lang w:val="en-US"/>
        </w:rPr>
        <w:t>k</w:t>
      </w:r>
      <w:r w:rsidRPr="006D072F">
        <w:rPr>
          <w:rFonts w:ascii="Times New Roman" w:hAnsi="Times New Roman" w:cs="Times New Roman"/>
          <w:sz w:val="24"/>
          <w:szCs w:val="24"/>
        </w:rPr>
        <w:t xml:space="preserve"> – количество предполагаемых опасных ситуаций;</w:t>
      </w:r>
    </w:p>
    <w:p w:rsidR="006D072F" w:rsidRPr="006D072F" w:rsidRDefault="009F2181" w:rsidP="006D07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m:oMath>
        <m:sSub>
          <m:sSubPr>
            <m:ctrlPr>
              <w:rPr>
                <w:rFonts w:ascii="Cambria Math" w:eastAsia="Times New Roman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P</m:t>
            </m:r>
          </m:e>
          <m:sub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I</m:t>
            </m:r>
          </m:sub>
        </m:sSub>
        <m:sSub>
          <m:sSubPr>
            <m:ctrlPr>
              <w:rPr>
                <w:rFonts w:ascii="Cambria Math" w:eastAsia="Times New Roman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Y</m:t>
            </m:r>
          </m:e>
          <m:sub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I</m:t>
            </m:r>
          </m:sub>
        </m:sSub>
        <m:r>
          <w:rPr>
            <w:rFonts w:ascii="Cambria Math" w:eastAsia="Times New Roman" w:hAnsi="Times New Roman" w:cs="Times New Roman"/>
            <w:sz w:val="24"/>
            <w:szCs w:val="24"/>
          </w:rPr>
          <m:t xml:space="preserve">, </m:t>
        </m:r>
        <m:sSub>
          <m:sSubPr>
            <m:ctrlPr>
              <w:rPr>
                <w:rFonts w:ascii="Cambria Math" w:eastAsia="Times New Roman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P</m:t>
            </m:r>
          </m:e>
          <m:sub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II</m:t>
            </m:r>
          </m:sub>
        </m:sSub>
        <m:sSub>
          <m:sSubPr>
            <m:ctrlPr>
              <w:rPr>
                <w:rFonts w:ascii="Cambria Math" w:eastAsia="Times New Roman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Y</m:t>
            </m:r>
          </m:e>
          <m:sub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II</m:t>
            </m:r>
          </m:sub>
        </m:sSub>
        <m:r>
          <w:rPr>
            <w:rFonts w:ascii="Cambria Math" w:eastAsia="Times New Roman" w:hAnsi="Times New Roman" w:cs="Times New Roman"/>
            <w:sz w:val="24"/>
            <w:szCs w:val="24"/>
          </w:rPr>
          <m:t xml:space="preserve"> </m:t>
        </m:r>
        <m:r>
          <w:rPr>
            <w:rFonts w:ascii="Cambria Math" w:eastAsia="Times New Roman" w:hAnsi="Times New Roman" w:cs="Times New Roman"/>
            <w:sz w:val="24"/>
            <w:szCs w:val="24"/>
          </w:rPr>
          <m:t>и</m:t>
        </m:r>
        <m:r>
          <w:rPr>
            <w:rFonts w:ascii="Cambria Math" w:eastAsia="Times New Roman" w:hAnsi="Times New Roman" w:cs="Times New Roman"/>
            <w:sz w:val="24"/>
            <w:szCs w:val="24"/>
          </w:rPr>
          <m:t xml:space="preserve"> </m:t>
        </m:r>
        <m:sSub>
          <m:sSubPr>
            <m:ctrlPr>
              <w:rPr>
                <w:rFonts w:ascii="Cambria Math" w:eastAsia="Times New Roman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P</m:t>
            </m:r>
          </m:e>
          <m:sub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III</m:t>
            </m:r>
          </m:sub>
        </m:sSub>
        <m:sSub>
          <m:sSubPr>
            <m:ctrlPr>
              <w:rPr>
                <w:rFonts w:ascii="Cambria Math" w:eastAsia="Times New Roman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Y</m:t>
            </m:r>
          </m:e>
          <m:sub>
            <m:r>
              <w:rPr>
                <w:rFonts w:ascii="Cambria Math" w:eastAsia="Times New Roman" w:hAnsi="Cambria Math" w:cs="Times New Roman"/>
                <w:sz w:val="24"/>
                <w:szCs w:val="24"/>
              </w:rPr>
              <m:t>III</m:t>
            </m:r>
          </m:sub>
        </m:sSub>
        <m:r>
          <w:rPr>
            <w:rFonts w:ascii="Cambria Math" w:eastAsia="Times New Roman" w:hAnsi="Times New Roman" w:cs="Times New Roman"/>
            <w:sz w:val="24"/>
            <w:szCs w:val="24"/>
          </w:rPr>
          <m:t>-</m:t>
        </m:r>
      </m:oMath>
      <w:r w:rsidR="006D072F" w:rsidRPr="006D072F">
        <w:rPr>
          <w:rFonts w:ascii="Times New Roman" w:hAnsi="Times New Roman" w:cs="Times New Roman"/>
          <w:sz w:val="24"/>
          <w:szCs w:val="24"/>
        </w:rPr>
        <w:t xml:space="preserve"> вероятности возникновения опасных событий  (авария, электротравма, пожар) за время </w:t>
      </w:r>
      <w:r w:rsidR="006D072F" w:rsidRPr="006D072F">
        <w:rPr>
          <w:rFonts w:ascii="Times New Roman" w:hAnsi="Times New Roman" w:cs="Times New Roman"/>
          <w:sz w:val="24"/>
          <w:szCs w:val="24"/>
          <w:lang w:val="en-US"/>
        </w:rPr>
        <w:t>t</w:t>
      </w:r>
      <w:r w:rsidR="006D072F" w:rsidRPr="006D072F">
        <w:rPr>
          <w:rFonts w:ascii="Times New Roman" w:hAnsi="Times New Roman" w:cs="Times New Roman"/>
          <w:sz w:val="24"/>
          <w:szCs w:val="24"/>
        </w:rPr>
        <w:t xml:space="preserve"> и размер обусловленного ими полного ущерба.</w:t>
      </w:r>
    </w:p>
    <w:p w:rsidR="006D072F" w:rsidRPr="006D072F" w:rsidRDefault="006D072F" w:rsidP="006D072F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6D072F">
        <w:rPr>
          <w:rFonts w:ascii="Times New Roman" w:hAnsi="Times New Roman"/>
          <w:sz w:val="24"/>
          <w:szCs w:val="24"/>
        </w:rPr>
        <w:t>Для расчета параметров формулы (2) могут быть использованы логико-вероятностные имитационные модели, интерпретирующие различные варианты возникновения и развития происшествий</w:t>
      </w:r>
      <w:r w:rsidR="00D35184">
        <w:rPr>
          <w:rFonts w:ascii="Times New Roman" w:hAnsi="Times New Roman"/>
          <w:sz w:val="24"/>
          <w:szCs w:val="24"/>
        </w:rPr>
        <w:t xml:space="preserve"> </w:t>
      </w:r>
      <w:r w:rsidR="00D35184" w:rsidRPr="00D35184">
        <w:rPr>
          <w:rFonts w:ascii="Times New Roman" w:hAnsi="Times New Roman"/>
          <w:sz w:val="24"/>
          <w:szCs w:val="24"/>
        </w:rPr>
        <w:t>[</w:t>
      </w:r>
      <w:r w:rsidR="00D35184">
        <w:rPr>
          <w:rFonts w:ascii="Times New Roman" w:hAnsi="Times New Roman"/>
          <w:sz w:val="24"/>
          <w:szCs w:val="24"/>
        </w:rPr>
        <w:t>5</w:t>
      </w:r>
      <w:r w:rsidR="00D35184" w:rsidRPr="00D35184">
        <w:rPr>
          <w:rFonts w:ascii="Times New Roman" w:hAnsi="Times New Roman"/>
          <w:sz w:val="24"/>
          <w:szCs w:val="24"/>
        </w:rPr>
        <w:t>]</w:t>
      </w:r>
      <w:r w:rsidRPr="006D072F">
        <w:rPr>
          <w:rFonts w:ascii="Times New Roman" w:hAnsi="Times New Roman"/>
          <w:sz w:val="24"/>
          <w:szCs w:val="24"/>
        </w:rPr>
        <w:t>.</w:t>
      </w:r>
    </w:p>
    <w:p w:rsidR="00F47A97" w:rsidRPr="00F47A97" w:rsidRDefault="00F47A97" w:rsidP="00F47A97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F47A97">
        <w:rPr>
          <w:rFonts w:ascii="Times New Roman" w:hAnsi="Times New Roman"/>
          <w:sz w:val="24"/>
          <w:szCs w:val="24"/>
        </w:rPr>
        <w:t>Рассмотренный подход является иллюстрацией одного из основных экономических механизмов, применяемых в регулировании (управлении) техногенным риском для обеспечения жизни и здо</w:t>
      </w:r>
      <w:r w:rsidR="00280181">
        <w:rPr>
          <w:rFonts w:ascii="Times New Roman" w:hAnsi="Times New Roman"/>
          <w:sz w:val="24"/>
          <w:szCs w:val="24"/>
        </w:rPr>
        <w:t>ровья людей</w:t>
      </w:r>
      <w:r w:rsidRPr="00F47A97">
        <w:rPr>
          <w:rFonts w:ascii="Times New Roman" w:hAnsi="Times New Roman"/>
          <w:sz w:val="24"/>
          <w:szCs w:val="24"/>
        </w:rPr>
        <w:t>, который базируется на оценках социально-экономического ущерба и направлен на оптимизацию риска.</w:t>
      </w:r>
    </w:p>
    <w:p w:rsidR="00280181" w:rsidRDefault="00280181" w:rsidP="009E1703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5184" w:rsidRDefault="00D35184" w:rsidP="009E1703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3268" w:rsidRDefault="00883268" w:rsidP="009E1703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309A4" w:rsidRDefault="004309A4" w:rsidP="009E1703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E6229" w:rsidRPr="00883268" w:rsidRDefault="001F164F" w:rsidP="00174955">
      <w:pPr>
        <w:spacing w:after="0" w:line="240" w:lineRule="auto"/>
        <w:jc w:val="center"/>
        <w:rPr>
          <w:rFonts w:ascii="Times New Roman" w:hAnsi="Times New Roman"/>
        </w:rPr>
      </w:pPr>
      <w:r w:rsidRPr="00883268">
        <w:rPr>
          <w:rFonts w:ascii="Times New Roman" w:hAnsi="Times New Roman"/>
        </w:rPr>
        <w:t>Список литературы</w:t>
      </w:r>
    </w:p>
    <w:p w:rsidR="008D129B" w:rsidRDefault="008D129B" w:rsidP="008D129B">
      <w:pPr>
        <w:pStyle w:val="ab"/>
        <w:shd w:val="clear" w:color="auto" w:fill="FFFFFF"/>
        <w:autoSpaceDE w:val="0"/>
        <w:autoSpaceDN w:val="0"/>
        <w:adjustRightInd w:val="0"/>
        <w:ind w:left="0" w:firstLine="720"/>
        <w:jc w:val="both"/>
        <w:textAlignment w:val="baseline"/>
        <w:outlineLvl w:val="0"/>
      </w:pPr>
      <w:r>
        <w:t xml:space="preserve">1. </w:t>
      </w:r>
      <w:r w:rsidRPr="00F47A97">
        <w:t>Владимиров В.А., Воробьёв Ю.А., Салов С.С. Управление риском: Риск. У</w:t>
      </w:r>
      <w:r>
        <w:t xml:space="preserve">стойчивое развитие. Синергетика </w:t>
      </w:r>
      <w:r w:rsidRPr="00F47A97">
        <w:t xml:space="preserve"> </w:t>
      </w:r>
      <w:r w:rsidRPr="003C17FD">
        <w:t>[Текст]</w:t>
      </w:r>
      <w:r>
        <w:t xml:space="preserve"> / </w:t>
      </w:r>
      <w:r w:rsidRPr="003C17FD">
        <w:t>В.А.</w:t>
      </w:r>
      <w:r>
        <w:t xml:space="preserve"> </w:t>
      </w:r>
      <w:r w:rsidRPr="003C17FD">
        <w:t>Владимиров, Ю.А.</w:t>
      </w:r>
      <w:r>
        <w:t xml:space="preserve"> </w:t>
      </w:r>
      <w:r w:rsidRPr="003C17FD">
        <w:t>Воробьёв, С.С.</w:t>
      </w:r>
      <w:r>
        <w:t xml:space="preserve"> </w:t>
      </w:r>
      <w:r w:rsidRPr="003C17FD">
        <w:t>Салов</w:t>
      </w:r>
      <w:r>
        <w:t xml:space="preserve">. </w:t>
      </w:r>
      <w:r w:rsidRPr="00F47A97">
        <w:t>– М.: 2000. ‒ 431 с.</w:t>
      </w:r>
    </w:p>
    <w:p w:rsidR="008D129B" w:rsidRPr="00775BFA" w:rsidRDefault="008D129B" w:rsidP="008D129B">
      <w:pPr>
        <w:pStyle w:val="ab"/>
        <w:shd w:val="clear" w:color="auto" w:fill="FFFFFF"/>
        <w:autoSpaceDE w:val="0"/>
        <w:autoSpaceDN w:val="0"/>
        <w:adjustRightInd w:val="0"/>
        <w:ind w:left="0" w:firstLine="720"/>
        <w:jc w:val="both"/>
        <w:textAlignment w:val="baseline"/>
        <w:outlineLvl w:val="0"/>
      </w:pPr>
      <w:r>
        <w:t xml:space="preserve">2. </w:t>
      </w:r>
      <w:r w:rsidRPr="00503805">
        <w:t xml:space="preserve">Руководство по безопасности «Методические основы по проведению анализа опасностей и оценки риска аварий на опасных производственных объектах» </w:t>
      </w:r>
      <w:r>
        <w:t xml:space="preserve">[Текст]: </w:t>
      </w:r>
      <w:r w:rsidRPr="00503805">
        <w:t>приказ Ростехнадзора от 13 мая 2015г. №188</w:t>
      </w:r>
      <w:r>
        <w:t xml:space="preserve">. </w:t>
      </w:r>
      <w:r w:rsidRPr="00503805">
        <w:t>– М.: Стандартинформ, 2015. – 81 с.</w:t>
      </w:r>
    </w:p>
    <w:p w:rsidR="008D129B" w:rsidRPr="00775BFA" w:rsidRDefault="008D129B" w:rsidP="008D129B">
      <w:pPr>
        <w:pStyle w:val="ab"/>
        <w:ind w:left="0" w:firstLine="720"/>
        <w:jc w:val="both"/>
      </w:pPr>
      <w:r w:rsidRPr="00775BFA">
        <w:t>3.</w:t>
      </w:r>
      <w:r>
        <w:t xml:space="preserve"> </w:t>
      </w:r>
      <w:r w:rsidRPr="00503805">
        <w:t>Акимов В.А., Лесных В.В., Радаев Н.И. Основы анализа и управления риском в природной и техногенной сфере</w:t>
      </w:r>
      <w:r>
        <w:t xml:space="preserve"> </w:t>
      </w:r>
      <w:r w:rsidRPr="003C17FD">
        <w:t xml:space="preserve">[Текст] </w:t>
      </w:r>
      <w:r>
        <w:t xml:space="preserve">/ </w:t>
      </w:r>
      <w:r w:rsidRPr="003C17FD">
        <w:t>В.А.</w:t>
      </w:r>
      <w:r>
        <w:t xml:space="preserve"> </w:t>
      </w:r>
      <w:r w:rsidRPr="003C17FD">
        <w:t>Акимов, В.В.</w:t>
      </w:r>
      <w:r>
        <w:t xml:space="preserve"> </w:t>
      </w:r>
      <w:r w:rsidRPr="003C17FD">
        <w:t>Лесных, Н.И</w:t>
      </w:r>
      <w:r>
        <w:t>.</w:t>
      </w:r>
      <w:r w:rsidRPr="003C17FD">
        <w:t xml:space="preserve"> Радаев.</w:t>
      </w:r>
      <w:r>
        <w:t xml:space="preserve"> </w:t>
      </w:r>
      <w:r w:rsidRPr="00503805">
        <w:t>‒ М.: ФИД «Деловой экспресс», 2004. – 352</w:t>
      </w:r>
      <w:r>
        <w:t xml:space="preserve"> </w:t>
      </w:r>
      <w:r w:rsidRPr="00503805">
        <w:t>с</w:t>
      </w:r>
      <w:r>
        <w:t>.</w:t>
      </w:r>
    </w:p>
    <w:p w:rsidR="008D129B" w:rsidRDefault="008D129B" w:rsidP="008D129B">
      <w:pPr>
        <w:pStyle w:val="ab"/>
        <w:shd w:val="clear" w:color="auto" w:fill="FFFFFF"/>
        <w:autoSpaceDE w:val="0"/>
        <w:autoSpaceDN w:val="0"/>
        <w:adjustRightInd w:val="0"/>
        <w:ind w:left="0" w:firstLine="720"/>
        <w:jc w:val="both"/>
        <w:textAlignment w:val="baseline"/>
        <w:outlineLvl w:val="0"/>
      </w:pPr>
      <w:r>
        <w:t xml:space="preserve">4. </w:t>
      </w:r>
      <w:r w:rsidRPr="00503805">
        <w:t>Кулик Б.А. Логика естественных рассуждений</w:t>
      </w:r>
      <w:r>
        <w:t xml:space="preserve"> </w:t>
      </w:r>
      <w:r w:rsidRPr="00C51BE8">
        <w:t>[Текст]</w:t>
      </w:r>
      <w:r>
        <w:t xml:space="preserve"> / </w:t>
      </w:r>
      <w:r w:rsidRPr="00C51BE8">
        <w:t>Б.А.</w:t>
      </w:r>
      <w:r>
        <w:t xml:space="preserve"> </w:t>
      </w:r>
      <w:r w:rsidRPr="00C51BE8">
        <w:t>Кулик</w:t>
      </w:r>
      <w:r>
        <w:t>.</w:t>
      </w:r>
      <w:r w:rsidRPr="00C51BE8">
        <w:t xml:space="preserve"> </w:t>
      </w:r>
      <w:r w:rsidRPr="00503805">
        <w:t>‒ СПб.: Невский диалект, 2001. – 128 с.</w:t>
      </w:r>
    </w:p>
    <w:p w:rsidR="008D129B" w:rsidRDefault="008D129B" w:rsidP="008D129B">
      <w:pPr>
        <w:pStyle w:val="ab"/>
        <w:shd w:val="clear" w:color="auto" w:fill="FFFFFF"/>
        <w:autoSpaceDE w:val="0"/>
        <w:autoSpaceDN w:val="0"/>
        <w:adjustRightInd w:val="0"/>
        <w:ind w:left="0" w:firstLine="720"/>
        <w:jc w:val="both"/>
        <w:textAlignment w:val="baseline"/>
        <w:outlineLvl w:val="0"/>
      </w:pPr>
      <w:r>
        <w:t xml:space="preserve">5. </w:t>
      </w:r>
      <w:r w:rsidRPr="00503805">
        <w:t>Техническая диагностика и остаточный ресурс электроустановок</w:t>
      </w:r>
      <w:r>
        <w:t xml:space="preserve"> </w:t>
      </w:r>
      <w:r w:rsidRPr="00C51BE8">
        <w:t>[Текст]</w:t>
      </w:r>
      <w:r>
        <w:t>: Монография /</w:t>
      </w:r>
      <w:r w:rsidRPr="00503805">
        <w:t xml:space="preserve"> </w:t>
      </w:r>
      <w:r w:rsidRPr="00C51BE8">
        <w:t>О.К.</w:t>
      </w:r>
      <w:r>
        <w:t xml:space="preserve"> </w:t>
      </w:r>
      <w:r w:rsidRPr="00C51BE8">
        <w:t>Никольский</w:t>
      </w:r>
      <w:r>
        <w:t xml:space="preserve"> </w:t>
      </w:r>
      <w:r w:rsidRPr="00C51BE8">
        <w:t xml:space="preserve"> [и др.].</w:t>
      </w:r>
      <w:r>
        <w:t xml:space="preserve"> </w:t>
      </w:r>
      <w:r w:rsidRPr="00503805">
        <w:t>– Барнаул</w:t>
      </w:r>
      <w:r>
        <w:t>:</w:t>
      </w:r>
      <w:r w:rsidRPr="00503805">
        <w:t xml:space="preserve"> Изд-во «Алтайский дом печати», 2013. – 207 с.</w:t>
      </w:r>
    </w:p>
    <w:p w:rsidR="008D129B" w:rsidRDefault="008D129B" w:rsidP="008D129B">
      <w:pPr>
        <w:pStyle w:val="ab"/>
        <w:shd w:val="clear" w:color="auto" w:fill="FFFFFF"/>
        <w:autoSpaceDE w:val="0"/>
        <w:autoSpaceDN w:val="0"/>
        <w:adjustRightInd w:val="0"/>
        <w:ind w:left="0" w:firstLine="720"/>
        <w:jc w:val="both"/>
        <w:textAlignment w:val="baseline"/>
        <w:outlineLvl w:val="0"/>
      </w:pPr>
    </w:p>
    <w:p w:rsidR="001C6042" w:rsidRPr="00883268" w:rsidRDefault="004C44BA" w:rsidP="00230B5C">
      <w:pPr>
        <w:pStyle w:val="ab"/>
        <w:tabs>
          <w:tab w:val="left" w:pos="0"/>
          <w:tab w:val="left" w:pos="851"/>
          <w:tab w:val="left" w:pos="1134"/>
        </w:tabs>
        <w:ind w:left="0"/>
        <w:jc w:val="both"/>
        <w:rPr>
          <w:sz w:val="22"/>
          <w:szCs w:val="22"/>
        </w:rPr>
      </w:pPr>
      <w:r w:rsidRPr="00883268">
        <w:rPr>
          <w:rFonts w:eastAsia="Droid Sans"/>
          <w:b/>
          <w:color w:val="000000"/>
          <w:sz w:val="22"/>
          <w:szCs w:val="22"/>
          <w:shd w:val="clear" w:color="auto" w:fill="FFFFFF"/>
          <w:lang w:eastAsia="zh-CN" w:bidi="hi-IN"/>
        </w:rPr>
        <w:t>Ерёмина Тамара Владимировна</w:t>
      </w:r>
      <w:r w:rsidRPr="00883268">
        <w:rPr>
          <w:rFonts w:eastAsia="Droid Sans"/>
          <w:color w:val="000000"/>
          <w:sz w:val="22"/>
          <w:szCs w:val="22"/>
          <w:shd w:val="clear" w:color="auto" w:fill="FFFFFF"/>
          <w:lang w:eastAsia="zh-CN" w:bidi="hi-IN"/>
        </w:rPr>
        <w:t xml:space="preserve"> - </w:t>
      </w:r>
      <w:r w:rsidR="001C6042" w:rsidRPr="00883268">
        <w:rPr>
          <w:sz w:val="22"/>
          <w:szCs w:val="22"/>
        </w:rPr>
        <w:t>д-р техн. наук, доцент кафедры «Экология,  недропользование и безопасность жизнедеятельности» В</w:t>
      </w:r>
      <w:r w:rsidR="005A0E22" w:rsidRPr="00883268">
        <w:rPr>
          <w:sz w:val="22"/>
          <w:szCs w:val="22"/>
        </w:rPr>
        <w:t>осточно-Сибирского государственного университета технологий и управления</w:t>
      </w:r>
      <w:r w:rsidR="001C6042" w:rsidRPr="00883268">
        <w:rPr>
          <w:sz w:val="22"/>
          <w:szCs w:val="22"/>
        </w:rPr>
        <w:t xml:space="preserve">; электронный адрес: </w:t>
      </w:r>
      <w:hyperlink r:id="rId12" w:history="1">
        <w:r w:rsidR="001C6042" w:rsidRPr="00883268">
          <w:rPr>
            <w:rStyle w:val="aa"/>
            <w:color w:val="auto"/>
            <w:sz w:val="22"/>
            <w:szCs w:val="22"/>
            <w:u w:val="none"/>
            <w:lang w:val="en-US"/>
          </w:rPr>
          <w:t>kafedra</w:t>
        </w:r>
        <w:r w:rsidR="001C6042" w:rsidRPr="00883268">
          <w:rPr>
            <w:rStyle w:val="aa"/>
            <w:color w:val="auto"/>
            <w:sz w:val="22"/>
            <w:szCs w:val="22"/>
            <w:u w:val="none"/>
          </w:rPr>
          <w:t>2017@</w:t>
        </w:r>
        <w:r w:rsidR="001C6042" w:rsidRPr="00883268">
          <w:rPr>
            <w:rStyle w:val="aa"/>
            <w:color w:val="auto"/>
            <w:sz w:val="22"/>
            <w:szCs w:val="22"/>
            <w:u w:val="none"/>
            <w:lang w:val="en-US"/>
          </w:rPr>
          <w:t>mail</w:t>
        </w:r>
        <w:r w:rsidR="001C6042" w:rsidRPr="00883268">
          <w:rPr>
            <w:rStyle w:val="aa"/>
            <w:color w:val="auto"/>
            <w:sz w:val="22"/>
            <w:szCs w:val="22"/>
            <w:u w:val="none"/>
          </w:rPr>
          <w:t>.</w:t>
        </w:r>
        <w:r w:rsidR="001C6042" w:rsidRPr="00883268">
          <w:rPr>
            <w:rStyle w:val="aa"/>
            <w:color w:val="auto"/>
            <w:sz w:val="22"/>
            <w:szCs w:val="22"/>
            <w:u w:val="none"/>
            <w:lang w:val="en-US"/>
          </w:rPr>
          <w:t>ru</w:t>
        </w:r>
      </w:hyperlink>
      <w:r w:rsidR="001C6042" w:rsidRPr="00883268">
        <w:rPr>
          <w:sz w:val="22"/>
          <w:szCs w:val="22"/>
        </w:rPr>
        <w:t xml:space="preserve"> ; контактный телефон: +7(924)6-56-68-65.</w:t>
      </w:r>
    </w:p>
    <w:p w:rsidR="004C44BA" w:rsidRPr="00883268" w:rsidRDefault="00A46B05" w:rsidP="00230B5C">
      <w:pPr>
        <w:pStyle w:val="ab"/>
        <w:shd w:val="clear" w:color="auto" w:fill="FFFFFF"/>
        <w:tabs>
          <w:tab w:val="left" w:pos="0"/>
          <w:tab w:val="left" w:pos="851"/>
          <w:tab w:val="left" w:pos="1134"/>
        </w:tabs>
        <w:autoSpaceDE w:val="0"/>
        <w:autoSpaceDN w:val="0"/>
        <w:adjustRightInd w:val="0"/>
        <w:ind w:left="0"/>
        <w:textAlignment w:val="baseline"/>
        <w:outlineLvl w:val="0"/>
        <w:rPr>
          <w:rFonts w:eastAsia="Droid Sans"/>
          <w:color w:val="000000"/>
          <w:sz w:val="22"/>
          <w:szCs w:val="22"/>
          <w:shd w:val="clear" w:color="auto" w:fill="FFFFFF"/>
          <w:lang w:eastAsia="zh-CN" w:bidi="hi-IN"/>
        </w:rPr>
      </w:pPr>
      <w:r w:rsidRPr="00883268">
        <w:rPr>
          <w:rFonts w:eastAsia="Droid Sans"/>
          <w:b/>
          <w:color w:val="000000"/>
          <w:sz w:val="22"/>
          <w:szCs w:val="22"/>
          <w:shd w:val="clear" w:color="auto" w:fill="FFFFFF"/>
          <w:lang w:eastAsia="zh-CN" w:bidi="hi-IN"/>
        </w:rPr>
        <w:t>Калинин А</w:t>
      </w:r>
      <w:r w:rsidR="004309A4" w:rsidRPr="00883268">
        <w:rPr>
          <w:rFonts w:eastAsia="Droid Sans"/>
          <w:b/>
          <w:color w:val="000000"/>
          <w:sz w:val="22"/>
          <w:szCs w:val="22"/>
          <w:shd w:val="clear" w:color="auto" w:fill="FFFFFF"/>
          <w:lang w:eastAsia="zh-CN" w:bidi="hi-IN"/>
        </w:rPr>
        <w:t>лександр Фёдорович</w:t>
      </w:r>
      <w:r w:rsidRPr="00883268">
        <w:rPr>
          <w:rFonts w:eastAsia="Droid Sans"/>
          <w:b/>
          <w:color w:val="000000"/>
          <w:sz w:val="22"/>
          <w:szCs w:val="22"/>
          <w:shd w:val="clear" w:color="auto" w:fill="FFFFFF"/>
          <w:lang w:eastAsia="zh-CN" w:bidi="hi-IN"/>
        </w:rPr>
        <w:t>-</w:t>
      </w:r>
      <w:r w:rsidR="005A0E22" w:rsidRPr="00883268">
        <w:rPr>
          <w:rFonts w:eastAsia="Droid Sans"/>
          <w:b/>
          <w:color w:val="000000"/>
          <w:sz w:val="22"/>
          <w:szCs w:val="22"/>
          <w:shd w:val="clear" w:color="auto" w:fill="FFFFFF"/>
          <w:lang w:eastAsia="zh-CN" w:bidi="hi-IN"/>
        </w:rPr>
        <w:t xml:space="preserve"> </w:t>
      </w:r>
      <w:r w:rsidR="005A0E22" w:rsidRPr="00883268">
        <w:rPr>
          <w:rFonts w:eastAsia="Droid Sans"/>
          <w:color w:val="000000"/>
          <w:sz w:val="22"/>
          <w:szCs w:val="22"/>
          <w:shd w:val="clear" w:color="auto" w:fill="FFFFFF"/>
          <w:lang w:eastAsia="zh-CN" w:bidi="hi-IN"/>
        </w:rPr>
        <w:t>к. техн. наук</w:t>
      </w:r>
      <w:r w:rsidR="005A0E22" w:rsidRPr="00883268">
        <w:rPr>
          <w:rFonts w:eastAsia="Droid Sans"/>
          <w:b/>
          <w:color w:val="000000"/>
          <w:sz w:val="22"/>
          <w:szCs w:val="22"/>
          <w:shd w:val="clear" w:color="auto" w:fill="FFFFFF"/>
          <w:lang w:eastAsia="zh-CN" w:bidi="hi-IN"/>
        </w:rPr>
        <w:t xml:space="preserve">, </w:t>
      </w:r>
      <w:r w:rsidR="005A0E22" w:rsidRPr="00883268">
        <w:rPr>
          <w:rFonts w:eastAsia="Droid Sans"/>
          <w:color w:val="000000"/>
          <w:sz w:val="22"/>
          <w:szCs w:val="22"/>
          <w:shd w:val="clear" w:color="auto" w:fill="FFFFFF"/>
          <w:lang w:eastAsia="zh-CN" w:bidi="hi-IN"/>
        </w:rPr>
        <w:t>доцент кафедры «Электрооборудование и энергосбережение» Орловского государственного университета имени И.С. Тургенева; электронный адрес:</w:t>
      </w:r>
      <w:r w:rsidR="005A0E22" w:rsidRPr="00883268">
        <w:rPr>
          <w:rFonts w:eastAsia="Droid Sans"/>
          <w:sz w:val="22"/>
          <w:szCs w:val="22"/>
          <w:shd w:val="clear" w:color="auto" w:fill="FFFFFF"/>
          <w:lang w:eastAsia="zh-CN" w:bidi="hi-IN"/>
        </w:rPr>
        <w:t xml:space="preserve"> </w:t>
      </w:r>
      <w:hyperlink r:id="rId13" w:history="1">
        <w:r w:rsidR="005A0E22" w:rsidRPr="00883268">
          <w:rPr>
            <w:rStyle w:val="aa"/>
            <w:rFonts w:eastAsia="Droid Sans"/>
            <w:color w:val="auto"/>
            <w:sz w:val="22"/>
            <w:szCs w:val="22"/>
            <w:u w:val="none"/>
            <w:shd w:val="clear" w:color="auto" w:fill="FFFFFF"/>
            <w:lang w:val="en-US" w:eastAsia="zh-CN" w:bidi="hi-IN"/>
          </w:rPr>
          <w:t>a</w:t>
        </w:r>
        <w:r w:rsidR="005A0E22" w:rsidRPr="00883268">
          <w:rPr>
            <w:rStyle w:val="aa"/>
            <w:rFonts w:eastAsia="Droid Sans"/>
            <w:color w:val="auto"/>
            <w:sz w:val="22"/>
            <w:szCs w:val="22"/>
            <w:u w:val="none"/>
            <w:shd w:val="clear" w:color="auto" w:fill="FFFFFF"/>
            <w:lang w:eastAsia="zh-CN" w:bidi="hi-IN"/>
          </w:rPr>
          <w:t>.</w:t>
        </w:r>
        <w:r w:rsidR="005A0E22" w:rsidRPr="00883268">
          <w:rPr>
            <w:rStyle w:val="aa"/>
            <w:rFonts w:eastAsia="Droid Sans"/>
            <w:color w:val="auto"/>
            <w:sz w:val="22"/>
            <w:szCs w:val="22"/>
            <w:u w:val="none"/>
            <w:shd w:val="clear" w:color="auto" w:fill="FFFFFF"/>
            <w:lang w:val="en-US" w:eastAsia="zh-CN" w:bidi="hi-IN"/>
          </w:rPr>
          <w:t>k</w:t>
        </w:r>
        <w:r w:rsidR="005A0E22" w:rsidRPr="00883268">
          <w:rPr>
            <w:rStyle w:val="aa"/>
            <w:rFonts w:eastAsia="Droid Sans"/>
            <w:color w:val="auto"/>
            <w:sz w:val="22"/>
            <w:szCs w:val="22"/>
            <w:u w:val="none"/>
            <w:shd w:val="clear" w:color="auto" w:fill="FFFFFF"/>
            <w:lang w:eastAsia="zh-CN" w:bidi="hi-IN"/>
          </w:rPr>
          <w:t>.</w:t>
        </w:r>
        <w:r w:rsidR="005A0E22" w:rsidRPr="00883268">
          <w:rPr>
            <w:rStyle w:val="aa"/>
            <w:rFonts w:eastAsia="Droid Sans"/>
            <w:color w:val="auto"/>
            <w:sz w:val="22"/>
            <w:szCs w:val="22"/>
            <w:u w:val="none"/>
            <w:shd w:val="clear" w:color="auto" w:fill="FFFFFF"/>
            <w:lang w:val="en-US" w:eastAsia="zh-CN" w:bidi="hi-IN"/>
          </w:rPr>
          <w:t>brit</w:t>
        </w:r>
        <w:r w:rsidR="005A0E22" w:rsidRPr="00883268">
          <w:rPr>
            <w:rStyle w:val="aa"/>
            <w:rFonts w:eastAsia="Droid Sans"/>
            <w:color w:val="auto"/>
            <w:sz w:val="22"/>
            <w:szCs w:val="22"/>
            <w:u w:val="none"/>
            <w:shd w:val="clear" w:color="auto" w:fill="FFFFFF"/>
            <w:lang w:eastAsia="zh-CN" w:bidi="hi-IN"/>
          </w:rPr>
          <w:t>@</w:t>
        </w:r>
        <w:r w:rsidR="005A0E22" w:rsidRPr="00883268">
          <w:rPr>
            <w:rStyle w:val="aa"/>
            <w:rFonts w:eastAsia="Droid Sans"/>
            <w:color w:val="auto"/>
            <w:sz w:val="22"/>
            <w:szCs w:val="22"/>
            <w:u w:val="none"/>
            <w:shd w:val="clear" w:color="auto" w:fill="FFFFFF"/>
            <w:lang w:val="en-US" w:eastAsia="zh-CN" w:bidi="hi-IN"/>
          </w:rPr>
          <w:t>mail</w:t>
        </w:r>
        <w:r w:rsidR="005A0E22" w:rsidRPr="00883268">
          <w:rPr>
            <w:rStyle w:val="aa"/>
            <w:rFonts w:eastAsia="Droid Sans"/>
            <w:color w:val="auto"/>
            <w:sz w:val="22"/>
            <w:szCs w:val="22"/>
            <w:u w:val="none"/>
            <w:shd w:val="clear" w:color="auto" w:fill="FFFFFF"/>
            <w:lang w:eastAsia="zh-CN" w:bidi="hi-IN"/>
          </w:rPr>
          <w:t>.</w:t>
        </w:r>
        <w:r w:rsidR="005A0E22" w:rsidRPr="00883268">
          <w:rPr>
            <w:rStyle w:val="aa"/>
            <w:rFonts w:eastAsia="Droid Sans"/>
            <w:color w:val="auto"/>
            <w:sz w:val="22"/>
            <w:szCs w:val="22"/>
            <w:u w:val="none"/>
            <w:shd w:val="clear" w:color="auto" w:fill="FFFFFF"/>
            <w:lang w:val="en-US" w:eastAsia="zh-CN" w:bidi="hi-IN"/>
          </w:rPr>
          <w:t>ru</w:t>
        </w:r>
      </w:hyperlink>
      <w:r w:rsidR="005A0E22" w:rsidRPr="00883268">
        <w:rPr>
          <w:rFonts w:eastAsia="Droid Sans"/>
          <w:color w:val="000000"/>
          <w:sz w:val="22"/>
          <w:szCs w:val="22"/>
          <w:shd w:val="clear" w:color="auto" w:fill="FFFFFF"/>
          <w:lang w:eastAsia="zh-CN" w:bidi="hi-IN"/>
        </w:rPr>
        <w:t>, контактный телефон: +7905 046 00 13</w:t>
      </w:r>
      <w:r w:rsidR="00936475" w:rsidRPr="00883268">
        <w:rPr>
          <w:rFonts w:eastAsia="Droid Sans"/>
          <w:color w:val="000000"/>
          <w:sz w:val="22"/>
          <w:szCs w:val="22"/>
          <w:shd w:val="clear" w:color="auto" w:fill="FFFFFF"/>
          <w:lang w:eastAsia="zh-CN" w:bidi="hi-IN"/>
        </w:rPr>
        <w:t>.</w:t>
      </w:r>
      <w:r w:rsidR="005A0E22" w:rsidRPr="00883268">
        <w:rPr>
          <w:rFonts w:eastAsia="Droid Sans"/>
          <w:color w:val="000000"/>
          <w:sz w:val="22"/>
          <w:szCs w:val="22"/>
          <w:shd w:val="clear" w:color="auto" w:fill="FFFFFF"/>
          <w:lang w:eastAsia="zh-CN" w:bidi="hi-IN"/>
        </w:rPr>
        <w:t xml:space="preserve"> </w:t>
      </w:r>
    </w:p>
    <w:p w:rsidR="004C44BA" w:rsidRPr="00883268" w:rsidRDefault="004C44BA" w:rsidP="00230B5C">
      <w:pPr>
        <w:pStyle w:val="ab"/>
        <w:shd w:val="clear" w:color="auto" w:fill="FFFFFF"/>
        <w:tabs>
          <w:tab w:val="left" w:pos="0"/>
          <w:tab w:val="left" w:pos="851"/>
          <w:tab w:val="left" w:pos="1134"/>
        </w:tabs>
        <w:autoSpaceDE w:val="0"/>
        <w:autoSpaceDN w:val="0"/>
        <w:adjustRightInd w:val="0"/>
        <w:ind w:left="0"/>
        <w:jc w:val="both"/>
        <w:textAlignment w:val="baseline"/>
        <w:outlineLvl w:val="0"/>
        <w:rPr>
          <w:sz w:val="22"/>
          <w:szCs w:val="22"/>
        </w:rPr>
      </w:pPr>
      <w:r w:rsidRPr="00883268">
        <w:rPr>
          <w:rFonts w:eastAsia="Droid Sans"/>
          <w:b/>
          <w:color w:val="000000"/>
          <w:sz w:val="22"/>
          <w:szCs w:val="22"/>
          <w:shd w:val="clear" w:color="auto" w:fill="FFFFFF"/>
          <w:lang w:eastAsia="zh-CN" w:bidi="hi-IN"/>
        </w:rPr>
        <w:t>Кушнарёв Сергей Николаевич</w:t>
      </w:r>
      <w:r w:rsidR="00A46B05" w:rsidRPr="00883268">
        <w:rPr>
          <w:rFonts w:eastAsia="Droid Sans"/>
          <w:b/>
          <w:color w:val="000000"/>
          <w:sz w:val="22"/>
          <w:szCs w:val="22"/>
          <w:shd w:val="clear" w:color="auto" w:fill="FFFFFF"/>
          <w:lang w:eastAsia="zh-CN" w:bidi="hi-IN"/>
        </w:rPr>
        <w:t xml:space="preserve"> </w:t>
      </w:r>
      <w:r w:rsidRPr="00883268">
        <w:rPr>
          <w:rFonts w:eastAsia="Droid Sans"/>
          <w:color w:val="000000"/>
          <w:sz w:val="22"/>
          <w:szCs w:val="22"/>
          <w:shd w:val="clear" w:color="auto" w:fill="FFFFFF"/>
          <w:lang w:eastAsia="zh-CN" w:bidi="hi-IN"/>
        </w:rPr>
        <w:t>–</w:t>
      </w:r>
      <w:r w:rsidR="00503A4E" w:rsidRPr="00883268">
        <w:rPr>
          <w:rFonts w:eastAsia="Droid Sans"/>
          <w:color w:val="000000"/>
          <w:sz w:val="22"/>
          <w:szCs w:val="22"/>
          <w:shd w:val="clear" w:color="auto" w:fill="FFFFFF"/>
          <w:lang w:eastAsia="zh-CN" w:bidi="hi-IN"/>
        </w:rPr>
        <w:t xml:space="preserve"> </w:t>
      </w:r>
      <w:r w:rsidR="001C6042" w:rsidRPr="00883268">
        <w:rPr>
          <w:rFonts w:eastAsia="Droid Sans"/>
          <w:color w:val="000000"/>
          <w:sz w:val="22"/>
          <w:szCs w:val="22"/>
          <w:shd w:val="clear" w:color="auto" w:fill="FFFFFF"/>
          <w:lang w:eastAsia="zh-CN" w:bidi="hi-IN"/>
        </w:rPr>
        <w:t xml:space="preserve">старший преподаватель </w:t>
      </w:r>
      <w:r w:rsidR="00503A4E" w:rsidRPr="00883268">
        <w:rPr>
          <w:sz w:val="22"/>
          <w:szCs w:val="22"/>
        </w:rPr>
        <w:t>кафедр</w:t>
      </w:r>
      <w:r w:rsidR="001C6042" w:rsidRPr="00883268">
        <w:rPr>
          <w:sz w:val="22"/>
          <w:szCs w:val="22"/>
        </w:rPr>
        <w:t>ы</w:t>
      </w:r>
      <w:r w:rsidR="00503A4E" w:rsidRPr="00883268">
        <w:rPr>
          <w:sz w:val="22"/>
          <w:szCs w:val="22"/>
        </w:rPr>
        <w:t xml:space="preserve"> «Электрификация и автоматизация сельского хозяйства»</w:t>
      </w:r>
      <w:r w:rsidR="001C6042" w:rsidRPr="00883268">
        <w:rPr>
          <w:sz w:val="22"/>
          <w:szCs w:val="22"/>
        </w:rPr>
        <w:t xml:space="preserve"> </w:t>
      </w:r>
      <w:r w:rsidR="005A0E22" w:rsidRPr="00883268">
        <w:rPr>
          <w:sz w:val="22"/>
          <w:szCs w:val="22"/>
        </w:rPr>
        <w:t xml:space="preserve">Бурятской государственной сельско-хозяйственной академии </w:t>
      </w:r>
      <w:r w:rsidR="001C6042" w:rsidRPr="00883268">
        <w:rPr>
          <w:sz w:val="22"/>
          <w:szCs w:val="22"/>
        </w:rPr>
        <w:t>им.</w:t>
      </w:r>
      <w:r w:rsidR="005A0E22" w:rsidRPr="00883268">
        <w:rPr>
          <w:sz w:val="22"/>
          <w:szCs w:val="22"/>
        </w:rPr>
        <w:t xml:space="preserve"> </w:t>
      </w:r>
      <w:r w:rsidR="001C6042" w:rsidRPr="00883268">
        <w:rPr>
          <w:sz w:val="22"/>
          <w:szCs w:val="22"/>
        </w:rPr>
        <w:t>В.Р.</w:t>
      </w:r>
      <w:r w:rsidR="005A0E22" w:rsidRPr="00883268">
        <w:rPr>
          <w:sz w:val="22"/>
          <w:szCs w:val="22"/>
        </w:rPr>
        <w:t xml:space="preserve"> Фил</w:t>
      </w:r>
      <w:r w:rsidR="001C6042" w:rsidRPr="00883268">
        <w:rPr>
          <w:sz w:val="22"/>
          <w:szCs w:val="22"/>
        </w:rPr>
        <w:t>ип</w:t>
      </w:r>
      <w:r w:rsidR="005A0E22" w:rsidRPr="00883268">
        <w:rPr>
          <w:sz w:val="22"/>
          <w:szCs w:val="22"/>
        </w:rPr>
        <w:t>п</w:t>
      </w:r>
      <w:r w:rsidR="001C6042" w:rsidRPr="00883268">
        <w:rPr>
          <w:sz w:val="22"/>
          <w:szCs w:val="22"/>
        </w:rPr>
        <w:t>ова;</w:t>
      </w:r>
      <w:r w:rsidR="005A0E22" w:rsidRPr="00883268">
        <w:rPr>
          <w:sz w:val="22"/>
          <w:szCs w:val="22"/>
        </w:rPr>
        <w:t xml:space="preserve"> </w:t>
      </w:r>
      <w:r w:rsidR="00503A4E" w:rsidRPr="00883268">
        <w:rPr>
          <w:sz w:val="22"/>
          <w:szCs w:val="22"/>
        </w:rPr>
        <w:t xml:space="preserve">электронный адрес: </w:t>
      </w:r>
      <w:hyperlink r:id="rId14" w:history="1">
        <w:r w:rsidR="00503A4E" w:rsidRPr="00883268">
          <w:rPr>
            <w:rStyle w:val="aa"/>
            <w:color w:val="auto"/>
            <w:sz w:val="22"/>
            <w:szCs w:val="22"/>
            <w:u w:val="none"/>
            <w:lang w:val="en-US"/>
          </w:rPr>
          <w:t>s</w:t>
        </w:r>
        <w:r w:rsidR="00503A4E" w:rsidRPr="00883268">
          <w:rPr>
            <w:rStyle w:val="aa"/>
            <w:color w:val="auto"/>
            <w:sz w:val="22"/>
            <w:szCs w:val="22"/>
            <w:u w:val="none"/>
          </w:rPr>
          <w:t>_</w:t>
        </w:r>
        <w:r w:rsidR="00503A4E" w:rsidRPr="00883268">
          <w:rPr>
            <w:rStyle w:val="aa"/>
            <w:color w:val="auto"/>
            <w:sz w:val="22"/>
            <w:szCs w:val="22"/>
            <w:u w:val="none"/>
            <w:lang w:val="en-US"/>
          </w:rPr>
          <w:t>kushnarev</w:t>
        </w:r>
        <w:r w:rsidR="00503A4E" w:rsidRPr="00883268">
          <w:rPr>
            <w:rStyle w:val="aa"/>
            <w:color w:val="auto"/>
            <w:sz w:val="22"/>
            <w:szCs w:val="22"/>
            <w:u w:val="none"/>
          </w:rPr>
          <w:t>@</w:t>
        </w:r>
        <w:r w:rsidR="00503A4E" w:rsidRPr="00883268">
          <w:rPr>
            <w:rStyle w:val="aa"/>
            <w:color w:val="auto"/>
            <w:sz w:val="22"/>
            <w:szCs w:val="22"/>
            <w:u w:val="none"/>
            <w:lang w:val="en-US"/>
          </w:rPr>
          <w:t>inbox</w:t>
        </w:r>
        <w:r w:rsidR="00503A4E" w:rsidRPr="00883268">
          <w:rPr>
            <w:rStyle w:val="aa"/>
            <w:color w:val="auto"/>
            <w:sz w:val="22"/>
            <w:szCs w:val="22"/>
            <w:u w:val="none"/>
          </w:rPr>
          <w:t>.</w:t>
        </w:r>
        <w:r w:rsidR="00503A4E" w:rsidRPr="00883268">
          <w:rPr>
            <w:rStyle w:val="aa"/>
            <w:color w:val="auto"/>
            <w:sz w:val="22"/>
            <w:szCs w:val="22"/>
            <w:u w:val="none"/>
            <w:lang w:val="en-US"/>
          </w:rPr>
          <w:t>ru</w:t>
        </w:r>
      </w:hyperlink>
      <w:r w:rsidR="00503A4E" w:rsidRPr="00883268">
        <w:rPr>
          <w:sz w:val="22"/>
          <w:szCs w:val="22"/>
        </w:rPr>
        <w:t xml:space="preserve">; </w:t>
      </w:r>
      <w:r w:rsidR="00A46B05" w:rsidRPr="00883268">
        <w:rPr>
          <w:sz w:val="22"/>
          <w:szCs w:val="22"/>
        </w:rPr>
        <w:t>к</w:t>
      </w:r>
      <w:r w:rsidR="00503A4E" w:rsidRPr="00883268">
        <w:rPr>
          <w:sz w:val="22"/>
          <w:szCs w:val="22"/>
        </w:rPr>
        <w:t>онтактный телефон: +79021636588.</w:t>
      </w:r>
    </w:p>
    <w:p w:rsidR="00A46B05" w:rsidRPr="005A0E22" w:rsidRDefault="00B31CF8" w:rsidP="00B31CF8">
      <w:pPr>
        <w:pStyle w:val="ab"/>
        <w:shd w:val="clear" w:color="auto" w:fill="FFFFFF"/>
        <w:autoSpaceDE w:val="0"/>
        <w:autoSpaceDN w:val="0"/>
        <w:adjustRightInd w:val="0"/>
        <w:ind w:left="0"/>
        <w:jc w:val="both"/>
        <w:textAlignment w:val="baseline"/>
        <w:outlineLvl w:val="0"/>
        <w:rPr>
          <w:sz w:val="22"/>
          <w:szCs w:val="22"/>
          <w:lang w:val="en-US"/>
        </w:rPr>
      </w:pPr>
      <w:r w:rsidRPr="005A0E22">
        <w:rPr>
          <w:sz w:val="22"/>
          <w:szCs w:val="22"/>
          <w:lang w:val="en-US"/>
        </w:rPr>
        <w:t>_______________________________________________________________________________________</w:t>
      </w:r>
    </w:p>
    <w:p w:rsidR="00A90DD3" w:rsidRPr="00174955" w:rsidRDefault="000037CC" w:rsidP="000037CC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B31CF8">
        <w:rPr>
          <w:rFonts w:ascii="Times New Roman" w:hAnsi="Times New Roman" w:cs="Times New Roman"/>
          <w:b/>
          <w:sz w:val="24"/>
          <w:szCs w:val="24"/>
          <w:lang w:val="en-US"/>
        </w:rPr>
        <w:t>RISK MANAGEMENT SYSTEM OF ELECTRICAL INSTALLATION</w:t>
      </w:r>
    </w:p>
    <w:p w:rsidR="00883268" w:rsidRPr="00174955" w:rsidRDefault="00883268" w:rsidP="000037CC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B31CF8" w:rsidRPr="00FB1A76" w:rsidRDefault="000037CC" w:rsidP="000037CC">
      <w:pPr>
        <w:widowControl w:val="0"/>
        <w:suppressAutoHyphens/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B1A76">
        <w:rPr>
          <w:rFonts w:ascii="Times New Roman" w:hAnsi="Times New Roman" w:cs="Times New Roman"/>
          <w:b/>
          <w:sz w:val="24"/>
          <w:szCs w:val="24"/>
          <w:lang w:val="en-US"/>
        </w:rPr>
        <w:t>Eremina T</w:t>
      </w:r>
      <w:r w:rsidR="00B31CF8" w:rsidRPr="00FB1A76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  <w:r w:rsidRPr="00FB1A76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B31CF8" w:rsidRPr="00FB1A76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</w:p>
    <w:p w:rsidR="00B31CF8" w:rsidRPr="00B31CF8" w:rsidRDefault="00B31CF8" w:rsidP="00B31CF8">
      <w:pPr>
        <w:widowControl w:val="0"/>
        <w:suppressAutoHyphens/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>Russia</w:t>
      </w:r>
      <w:r w:rsidRPr="00B31CF8">
        <w:rPr>
          <w:rFonts w:ascii="Times New Roman" w:hAnsi="Times New Roman" w:cs="Times New Roman"/>
          <w:i/>
          <w:sz w:val="24"/>
          <w:szCs w:val="24"/>
          <w:lang w:val="en-US"/>
        </w:rPr>
        <w:t>, Ulan-Ude, East-Siberian State University</w:t>
      </w:r>
    </w:p>
    <w:p w:rsidR="00B31CF8" w:rsidRPr="00B31CF8" w:rsidRDefault="00B31CF8" w:rsidP="00B31CF8">
      <w:pPr>
        <w:widowControl w:val="0"/>
        <w:suppressAutoHyphens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  <w:lang w:val="en-US"/>
        </w:rPr>
      </w:pPr>
      <w:r w:rsidRPr="00B31CF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of Technology and Management,</w:t>
      </w:r>
    </w:p>
    <w:p w:rsidR="00B31CF8" w:rsidRPr="00936475" w:rsidRDefault="000037CC" w:rsidP="000037CC">
      <w:pPr>
        <w:widowControl w:val="0"/>
        <w:suppressAutoHyphens/>
        <w:spacing w:after="0" w:line="240" w:lineRule="auto"/>
        <w:ind w:firstLine="709"/>
        <w:jc w:val="right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  <w:r w:rsidRPr="001C60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FB1A76">
        <w:rPr>
          <w:rFonts w:ascii="Times New Roman" w:hAnsi="Times New Roman" w:cs="Times New Roman"/>
          <w:b/>
          <w:sz w:val="24"/>
          <w:szCs w:val="24"/>
          <w:lang w:val="en-US"/>
        </w:rPr>
        <w:t>Kalinin A</w:t>
      </w:r>
      <w:r w:rsidR="00B31CF8" w:rsidRPr="00FB1A76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  <w:r w:rsidRPr="00FB1A76">
        <w:rPr>
          <w:rFonts w:ascii="Times New Roman" w:hAnsi="Times New Roman" w:cs="Times New Roman"/>
          <w:b/>
          <w:sz w:val="24"/>
          <w:szCs w:val="24"/>
          <w:lang w:val="en-US"/>
        </w:rPr>
        <w:t>F</w:t>
      </w:r>
      <w:r w:rsidR="00B31CF8" w:rsidRPr="00936475">
        <w:rPr>
          <w:rFonts w:ascii="Times New Roman" w:hAnsi="Times New Roman" w:cs="Times New Roman"/>
          <w:b/>
          <w:i/>
          <w:sz w:val="24"/>
          <w:szCs w:val="24"/>
          <w:lang w:val="en-US"/>
        </w:rPr>
        <w:t>.</w:t>
      </w:r>
    </w:p>
    <w:p w:rsidR="00B31CF8" w:rsidRPr="00B31CF8" w:rsidRDefault="00B31CF8" w:rsidP="00B31CF8">
      <w:pPr>
        <w:widowControl w:val="0"/>
        <w:suppressAutoHyphens/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>Russia</w:t>
      </w:r>
      <w:r w:rsidRPr="00B31CF8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Oryol, the Orel stateUniversity </w:t>
      </w:r>
    </w:p>
    <w:p w:rsidR="00B31CF8" w:rsidRPr="00B31CF8" w:rsidRDefault="00B31CF8" w:rsidP="00B31CF8">
      <w:pPr>
        <w:widowControl w:val="0"/>
        <w:suppressAutoHyphens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  <w:lang w:val="en-US"/>
        </w:rPr>
      </w:pPr>
      <w:r w:rsidRPr="00B31CF8">
        <w:rPr>
          <w:rFonts w:ascii="Times New Roman" w:hAnsi="Times New Roman" w:cs="Times New Roman"/>
          <w:i/>
          <w:sz w:val="24"/>
          <w:szCs w:val="24"/>
          <w:lang w:val="en-US"/>
        </w:rPr>
        <w:t>named after I.S. Turgenev</w:t>
      </w:r>
    </w:p>
    <w:p w:rsidR="000037CC" w:rsidRPr="00FB1A76" w:rsidRDefault="000037CC" w:rsidP="000037CC">
      <w:pPr>
        <w:widowControl w:val="0"/>
        <w:suppressAutoHyphens/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1C60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FB1A76">
        <w:rPr>
          <w:rFonts w:ascii="Times New Roman" w:hAnsi="Times New Roman" w:cs="Times New Roman"/>
          <w:b/>
          <w:sz w:val="24"/>
          <w:szCs w:val="24"/>
          <w:lang w:val="en-US"/>
        </w:rPr>
        <w:t>Kushnaryov S</w:t>
      </w:r>
      <w:r w:rsidR="00B31CF8" w:rsidRPr="00FB1A76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  <w:r w:rsidRPr="00FB1A76">
        <w:rPr>
          <w:rFonts w:ascii="Times New Roman" w:hAnsi="Times New Roman" w:cs="Times New Roman"/>
          <w:b/>
          <w:sz w:val="24"/>
          <w:szCs w:val="24"/>
          <w:lang w:val="en-US"/>
        </w:rPr>
        <w:t>N</w:t>
      </w:r>
      <w:r w:rsidR="00B31CF8" w:rsidRPr="00FB1A76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</w:p>
    <w:p w:rsidR="00B31CF8" w:rsidRPr="00B31CF8" w:rsidRDefault="00B31CF8" w:rsidP="00B31CF8">
      <w:pPr>
        <w:widowControl w:val="0"/>
        <w:suppressAutoHyphens/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>Russia</w:t>
      </w:r>
      <w:r w:rsidRPr="00B31CF8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Ulan-Ude, Buryat State Agricultural </w:t>
      </w:r>
    </w:p>
    <w:p w:rsidR="00B31CF8" w:rsidRPr="00B31CF8" w:rsidRDefault="00B31CF8" w:rsidP="00B31CF8">
      <w:pPr>
        <w:widowControl w:val="0"/>
        <w:suppressAutoHyphens/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B31CF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                                             Academy named after V.R. Philippova</w:t>
      </w:r>
    </w:p>
    <w:p w:rsidR="00B31CF8" w:rsidRPr="00CF1FEF" w:rsidRDefault="00B31CF8" w:rsidP="000037CC">
      <w:pPr>
        <w:widowControl w:val="0"/>
        <w:suppressAutoHyphens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:rsidR="000037CC" w:rsidRPr="00CF1FEF" w:rsidRDefault="000037CC" w:rsidP="00CF1FEF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0"/>
          <w:szCs w:val="20"/>
          <w:lang w:val="en-US"/>
        </w:rPr>
      </w:pPr>
      <w:r w:rsidRPr="002239D4">
        <w:rPr>
          <w:rFonts w:ascii="Times New Roman" w:hAnsi="Times New Roman" w:cs="Times New Roman"/>
          <w:i/>
          <w:sz w:val="20"/>
          <w:szCs w:val="20"/>
          <w:lang w:val="en-US"/>
        </w:rPr>
        <w:t xml:space="preserve">The article gives an analysis of the systemic management of professional risks at the objects of the economy. It is indicated that the professional risk management system represents a set of legislative, administrative and economic mechanisms that contribute to minimizing damage. The model of the interconnection of risk management mechanisms represents a certain area of </w:t>
      </w:r>
      <w:r w:rsidRPr="002239D4">
        <w:rPr>
          <w:rFonts w:ascii="Times New Roman" w:hAnsi="Cambria Math" w:cs="Times New Roman"/>
          <w:i/>
          <w:sz w:val="20"/>
          <w:szCs w:val="20"/>
          <w:lang w:val="en-US"/>
        </w:rPr>
        <w:t>​​</w:t>
      </w:r>
      <w:r w:rsidRPr="002239D4">
        <w:rPr>
          <w:rFonts w:ascii="Times New Roman" w:hAnsi="Times New Roman" w:cs="Times New Roman"/>
          <w:i/>
          <w:sz w:val="20"/>
          <w:szCs w:val="20"/>
          <w:lang w:val="en-US"/>
        </w:rPr>
        <w:t>existence of an optimal safety system for electrical installations.</w:t>
      </w:r>
      <w:r w:rsidRPr="002239D4">
        <w:rPr>
          <w:rFonts w:ascii="Times New Roman" w:hAnsi="Times New Roman" w:cs="Times New Roman"/>
          <w:i/>
          <w:sz w:val="20"/>
          <w:szCs w:val="20"/>
          <w:lang w:val="en-US"/>
        </w:rPr>
        <w:br/>
      </w:r>
      <w:r w:rsidR="008D129B" w:rsidRPr="008D129B">
        <w:rPr>
          <w:rFonts w:ascii="Times New Roman" w:hAnsi="Times New Roman" w:cs="Times New Roman"/>
          <w:i/>
          <w:sz w:val="20"/>
          <w:szCs w:val="20"/>
          <w:lang w:val="en-US"/>
        </w:rPr>
        <w:t xml:space="preserve">             </w:t>
      </w:r>
      <w:r w:rsidRPr="002239D4">
        <w:rPr>
          <w:rFonts w:ascii="Times New Roman" w:hAnsi="Times New Roman" w:cs="Times New Roman"/>
          <w:i/>
          <w:sz w:val="20"/>
          <w:szCs w:val="20"/>
          <w:lang w:val="en-US"/>
        </w:rPr>
        <w:t>Key words: electrical installation, risk management mechanisms, damage, accident, fire, electric injury, level of risk.</w:t>
      </w:r>
      <w:bookmarkStart w:id="0" w:name="_GoBack"/>
      <w:bookmarkEnd w:id="0"/>
    </w:p>
    <w:p w:rsidR="006E6229" w:rsidRPr="008D129B" w:rsidRDefault="00B31CF8" w:rsidP="00174955">
      <w:pPr>
        <w:spacing w:after="0" w:line="240" w:lineRule="auto"/>
        <w:jc w:val="center"/>
        <w:rPr>
          <w:rFonts w:ascii="Times New Roman" w:eastAsia="Calibri" w:hAnsi="Times New Roman" w:cs="Times New Roman"/>
          <w:lang w:val="en-US" w:eastAsia="en-US"/>
        </w:rPr>
      </w:pPr>
      <w:r w:rsidRPr="00883268">
        <w:rPr>
          <w:rFonts w:ascii="Times New Roman" w:eastAsia="Calibri" w:hAnsi="Times New Roman" w:cs="Times New Roman"/>
          <w:lang w:val="en-US" w:eastAsia="en-US"/>
        </w:rPr>
        <w:t>Bibliography</w:t>
      </w:r>
    </w:p>
    <w:p w:rsidR="00B31CF8" w:rsidRPr="00883268" w:rsidRDefault="00B31CF8" w:rsidP="00B31CF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  <w:r w:rsidRPr="00883268">
        <w:rPr>
          <w:rFonts w:ascii="Times New Roman" w:hAnsi="Times New Roman" w:cs="Times New Roman"/>
          <w:lang w:val="en-US"/>
        </w:rPr>
        <w:t xml:space="preserve">1. Vladimirov V.A., Vorob'yov YU.A., Salov S.S. Upravlenie riskom: Risk. Ustojchivoe razvitie. Sinergetika. – M.: 2000. </w:t>
      </w:r>
      <w:r w:rsidRPr="00883268">
        <w:rPr>
          <w:rFonts w:ascii="Cambria Math" w:hAnsi="Cambria Math" w:cs="Cambria Math"/>
          <w:lang w:val="en-US"/>
        </w:rPr>
        <w:t>‒</w:t>
      </w:r>
      <w:r w:rsidRPr="00883268">
        <w:rPr>
          <w:rFonts w:ascii="Times New Roman" w:hAnsi="Times New Roman" w:cs="Times New Roman"/>
          <w:lang w:val="en-US"/>
        </w:rPr>
        <w:t xml:space="preserve"> 431 s.</w:t>
      </w:r>
    </w:p>
    <w:p w:rsidR="00B31CF8" w:rsidRPr="00883268" w:rsidRDefault="00B31CF8" w:rsidP="00B31CF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  <w:r w:rsidRPr="00883268">
        <w:rPr>
          <w:rFonts w:ascii="Times New Roman" w:hAnsi="Times New Roman" w:cs="Times New Roman"/>
          <w:lang w:val="en-US"/>
        </w:rPr>
        <w:t>2. Rukovodstvo po bezopasnosti «Metodicheskie osnovy po provedeniyu analiza opasnostej i ocenki riska avarij na opasnyh proizvodstvennyh ob"ektah» prikaz Rostekhnadzora ot 13 maya 2015g. №188– M.: Standartinform, 2015. – 81 s.</w:t>
      </w:r>
    </w:p>
    <w:p w:rsidR="00B31CF8" w:rsidRPr="00883268" w:rsidRDefault="00B31CF8" w:rsidP="00B31CF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  <w:r w:rsidRPr="00883268">
        <w:rPr>
          <w:rFonts w:ascii="Times New Roman" w:hAnsi="Times New Roman" w:cs="Times New Roman"/>
          <w:lang w:val="en-US"/>
        </w:rPr>
        <w:t xml:space="preserve">3. Akimov V.A., Lesnyh V.V., Radaev N.I. Osnovy analiza i upravleniya riskom v prirodnoj i tekhnogennoj sfere. </w:t>
      </w:r>
      <w:r w:rsidRPr="00883268">
        <w:rPr>
          <w:rFonts w:ascii="Cambria Math" w:hAnsi="Cambria Math" w:cs="Cambria Math"/>
          <w:lang w:val="en-US"/>
        </w:rPr>
        <w:t>‒</w:t>
      </w:r>
      <w:r w:rsidRPr="00883268">
        <w:rPr>
          <w:rFonts w:ascii="Times New Roman" w:hAnsi="Times New Roman" w:cs="Times New Roman"/>
          <w:lang w:val="en-US"/>
        </w:rPr>
        <w:t xml:space="preserve"> M.: FID «Delovoj ehkspress», 2004. – 352s</w:t>
      </w:r>
    </w:p>
    <w:p w:rsidR="00B31CF8" w:rsidRPr="00883268" w:rsidRDefault="00B31CF8" w:rsidP="00B31CF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  <w:r w:rsidRPr="00883268">
        <w:rPr>
          <w:rFonts w:ascii="Times New Roman" w:hAnsi="Times New Roman" w:cs="Times New Roman"/>
          <w:lang w:val="en-US"/>
        </w:rPr>
        <w:t>4. Nikol'skij O.K., Vorob'yov N.P., CHerkasova N.I. i dr. Tekhnicheskaya diagnostika i ostatochnyj resurs ehlektroustanovok: Monografiya. – Barnaul, Izd-vo «Altajskij dom pechati», 2013. – 207 s.</w:t>
      </w:r>
    </w:p>
    <w:p w:rsidR="000037CC" w:rsidRPr="00883268" w:rsidRDefault="00B31CF8" w:rsidP="00B31CF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  <w:r w:rsidRPr="00883268">
        <w:rPr>
          <w:rFonts w:ascii="Times New Roman" w:hAnsi="Times New Roman" w:cs="Times New Roman"/>
          <w:lang w:val="en-US"/>
        </w:rPr>
        <w:lastRenderedPageBreak/>
        <w:t xml:space="preserve">5. Kulik B.A. Logika estestvennyh rassuzhdenij. </w:t>
      </w:r>
      <w:r w:rsidRPr="00883268">
        <w:rPr>
          <w:rFonts w:ascii="Cambria Math" w:hAnsi="Cambria Math" w:cs="Cambria Math"/>
          <w:lang w:val="en-US"/>
        </w:rPr>
        <w:t>‒</w:t>
      </w:r>
      <w:r w:rsidRPr="00883268">
        <w:rPr>
          <w:rFonts w:ascii="Times New Roman" w:hAnsi="Times New Roman" w:cs="Times New Roman"/>
          <w:lang w:val="en-US"/>
        </w:rPr>
        <w:t xml:space="preserve"> SPb.: Nevskij dialekt, 2001. – 128 s.</w:t>
      </w:r>
    </w:p>
    <w:p w:rsidR="00B31CF8" w:rsidRPr="000037CC" w:rsidRDefault="00B31CF8" w:rsidP="00B31CF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B31CF8" w:rsidRPr="00883268" w:rsidRDefault="000037CC" w:rsidP="000037C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883268">
        <w:rPr>
          <w:rFonts w:ascii="Times New Roman" w:hAnsi="Times New Roman" w:cs="Times New Roman"/>
          <w:b/>
          <w:lang w:val="en-US"/>
        </w:rPr>
        <w:t>Eremina Tamara Vladimirovna</w:t>
      </w:r>
      <w:r w:rsidRPr="00883268">
        <w:rPr>
          <w:rFonts w:ascii="Times New Roman" w:hAnsi="Times New Roman" w:cs="Times New Roman"/>
          <w:lang w:val="en-US"/>
        </w:rPr>
        <w:t xml:space="preserve"> -</w:t>
      </w:r>
      <w:r w:rsidR="00B31CF8" w:rsidRPr="00883268">
        <w:rPr>
          <w:lang w:val="en-US"/>
        </w:rPr>
        <w:t xml:space="preserve"> </w:t>
      </w:r>
      <w:r w:rsidR="00B31CF8" w:rsidRPr="00883268">
        <w:rPr>
          <w:rFonts w:ascii="Times New Roman" w:hAnsi="Times New Roman" w:cs="Times New Roman"/>
          <w:lang w:val="en-US"/>
        </w:rPr>
        <w:t>doctor of technical sciences. Sci., Associate Professor of the Department of Ecology, Subsoil Use and Safety of Life Activity, WSEUT; e-mail: kafedra2017@mail.ru; contact phone: +7 (924) 6-56-68-65.</w:t>
      </w:r>
    </w:p>
    <w:p w:rsidR="000037CC" w:rsidRPr="00B31CF8" w:rsidRDefault="000037CC" w:rsidP="000037CC">
      <w:pPr>
        <w:widowControl w:val="0"/>
        <w:suppressAutoHyphens/>
        <w:spacing w:after="0" w:line="240" w:lineRule="auto"/>
        <w:jc w:val="both"/>
        <w:rPr>
          <w:rFonts w:ascii="Times New Roman" w:eastAsia="Droid Sans" w:hAnsi="Times New Roman" w:cs="Times New Roman"/>
          <w:b/>
          <w:color w:val="FF0000"/>
          <w:sz w:val="20"/>
          <w:szCs w:val="20"/>
          <w:shd w:val="clear" w:color="auto" w:fill="FFFFFF"/>
          <w:lang w:val="en-US" w:eastAsia="zh-CN" w:bidi="hi-IN"/>
        </w:rPr>
      </w:pPr>
      <w:r w:rsidRPr="00883268">
        <w:rPr>
          <w:rFonts w:ascii="Times New Roman" w:hAnsi="Times New Roman" w:cs="Times New Roman"/>
          <w:b/>
          <w:lang w:val="en-US"/>
        </w:rPr>
        <w:t>Kalinin Alexander Fedorovich</w:t>
      </w:r>
      <w:r w:rsidRPr="00883268">
        <w:rPr>
          <w:rFonts w:ascii="Times New Roman" w:hAnsi="Times New Roman" w:cs="Times New Roman"/>
          <w:lang w:val="en-US"/>
        </w:rPr>
        <w:t>-</w:t>
      </w:r>
      <w:r w:rsidR="00EA174A" w:rsidRPr="00883268">
        <w:rPr>
          <w:lang w:val="en-US"/>
        </w:rPr>
        <w:t xml:space="preserve"> </w:t>
      </w:r>
      <w:r w:rsidR="00EA174A" w:rsidRPr="00883268">
        <w:rPr>
          <w:rFonts w:ascii="Times New Roman" w:hAnsi="Times New Roman" w:cs="Times New Roman"/>
          <w:lang w:val="en-US"/>
        </w:rPr>
        <w:t>doctor of technical sciences</w:t>
      </w:r>
      <w:r w:rsidR="00EA174A" w:rsidRPr="00883268">
        <w:rPr>
          <w:rFonts w:ascii="Times New Roman" w:hAnsi="Times New Roman" w:cs="Times New Roman"/>
          <w:color w:val="FF0000"/>
          <w:lang w:val="en-US"/>
        </w:rPr>
        <w:t xml:space="preserve"> </w:t>
      </w:r>
      <w:r w:rsidR="00EA174A" w:rsidRPr="00883268">
        <w:rPr>
          <w:rFonts w:ascii="Times New Roman" w:hAnsi="Times New Roman" w:cs="Times New Roman"/>
          <w:lang w:val="en-US"/>
        </w:rPr>
        <w:t>«Electric equipment and energy saving» Oryol state university of I.S. Turgenev; e-mail address: a.k.brit@mail.ru, contact phone: +7905 046 00 13.</w:t>
      </w:r>
      <w:r w:rsidRPr="00883268">
        <w:rPr>
          <w:rFonts w:ascii="Times New Roman" w:hAnsi="Times New Roman" w:cs="Times New Roman"/>
          <w:color w:val="FF0000"/>
          <w:lang w:val="en-US"/>
        </w:rPr>
        <w:br/>
      </w:r>
      <w:r w:rsidRPr="00883268">
        <w:rPr>
          <w:rFonts w:ascii="Times New Roman" w:hAnsi="Times New Roman" w:cs="Times New Roman"/>
          <w:b/>
          <w:lang w:val="en-US"/>
        </w:rPr>
        <w:t>Kushnaryov Sergey Nikolaevich</w:t>
      </w:r>
      <w:r w:rsidRPr="00883268">
        <w:rPr>
          <w:rFonts w:ascii="Times New Roman" w:hAnsi="Times New Roman" w:cs="Times New Roman"/>
          <w:lang w:val="en-US"/>
        </w:rPr>
        <w:t xml:space="preserve"> - </w:t>
      </w:r>
      <w:r w:rsidR="00B31CF8" w:rsidRPr="00883268">
        <w:rPr>
          <w:rFonts w:ascii="Times New Roman" w:hAnsi="Times New Roman" w:cs="Times New Roman"/>
          <w:lang w:val="en-US"/>
        </w:rPr>
        <w:t>Sen</w:t>
      </w:r>
      <w:r w:rsidR="00EA174A" w:rsidRPr="00883268">
        <w:rPr>
          <w:rFonts w:ascii="Times New Roman" w:hAnsi="Times New Roman" w:cs="Times New Roman"/>
          <w:lang w:val="en-US"/>
        </w:rPr>
        <w:t>ior Lecturer of the Department «</w:t>
      </w:r>
      <w:r w:rsidR="00B31CF8" w:rsidRPr="00883268">
        <w:rPr>
          <w:rFonts w:ascii="Times New Roman" w:hAnsi="Times New Roman" w:cs="Times New Roman"/>
          <w:lang w:val="en-US"/>
        </w:rPr>
        <w:t>Electrificatio</w:t>
      </w:r>
      <w:r w:rsidR="00EA174A" w:rsidRPr="00883268">
        <w:rPr>
          <w:rFonts w:ascii="Times New Roman" w:hAnsi="Times New Roman" w:cs="Times New Roman"/>
          <w:lang w:val="en-US"/>
        </w:rPr>
        <w:t>n and Automation of Agriculture»</w:t>
      </w:r>
      <w:r w:rsidR="00B31CF8" w:rsidRPr="00883268">
        <w:rPr>
          <w:rFonts w:ascii="Times New Roman" w:hAnsi="Times New Roman" w:cs="Times New Roman"/>
          <w:lang w:val="en-US"/>
        </w:rPr>
        <w:t xml:space="preserve"> BGSHA named after V.R. Fillipov, e-mail: s_kushnarev@inbox.ru; contact phone: +79021636588</w:t>
      </w:r>
      <w:r w:rsidR="00B31CF8" w:rsidRPr="005A0E22">
        <w:rPr>
          <w:rFonts w:ascii="Times New Roman" w:hAnsi="Times New Roman" w:cs="Times New Roman"/>
          <w:sz w:val="20"/>
          <w:szCs w:val="20"/>
          <w:lang w:val="en-US"/>
        </w:rPr>
        <w:t>.</w:t>
      </w:r>
    </w:p>
    <w:sectPr w:rsidR="000037CC" w:rsidRPr="00B31CF8" w:rsidSect="0041638D">
      <w:footerReference w:type="default" r:id="rId15"/>
      <w:pgSz w:w="11906" w:h="16838"/>
      <w:pgMar w:top="1135" w:right="1134" w:bottom="1134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2181" w:rsidRDefault="009F2181" w:rsidP="005D663E">
      <w:pPr>
        <w:spacing w:after="0" w:line="240" w:lineRule="auto"/>
      </w:pPr>
      <w:r>
        <w:separator/>
      </w:r>
    </w:p>
  </w:endnote>
  <w:endnote w:type="continuationSeparator" w:id="0">
    <w:p w:rsidR="009F2181" w:rsidRDefault="009F2181" w:rsidP="005D66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Droid Sans">
    <w:altName w:val="Times New Roman"/>
    <w:panose1 w:val="00000000000000000000"/>
    <w:charset w:val="00"/>
    <w:family w:val="roman"/>
    <w:notTrueType/>
    <w:pitch w:val="default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1990407"/>
      <w:docPartObj>
        <w:docPartGallery w:val="Page Numbers (Bottom of Page)"/>
        <w:docPartUnique/>
      </w:docPartObj>
    </w:sdtPr>
    <w:sdtEndPr/>
    <w:sdtContent>
      <w:p w:rsidR="004309A4" w:rsidRDefault="00EC73DC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F1FEF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4309A4" w:rsidRDefault="004309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2181" w:rsidRDefault="009F2181" w:rsidP="005D663E">
      <w:pPr>
        <w:spacing w:after="0" w:line="240" w:lineRule="auto"/>
      </w:pPr>
      <w:r>
        <w:separator/>
      </w:r>
    </w:p>
  </w:footnote>
  <w:footnote w:type="continuationSeparator" w:id="0">
    <w:p w:rsidR="009F2181" w:rsidRDefault="009F2181" w:rsidP="005D66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417759"/>
    <w:multiLevelType w:val="hybridMultilevel"/>
    <w:tmpl w:val="22047740"/>
    <w:lvl w:ilvl="0" w:tplc="30582B3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D3B40"/>
    <w:rsid w:val="000037CC"/>
    <w:rsid w:val="00043077"/>
    <w:rsid w:val="000526DB"/>
    <w:rsid w:val="000574E3"/>
    <w:rsid w:val="00081E03"/>
    <w:rsid w:val="00082DE4"/>
    <w:rsid w:val="00085099"/>
    <w:rsid w:val="000869C2"/>
    <w:rsid w:val="000C3380"/>
    <w:rsid w:val="000E52D4"/>
    <w:rsid w:val="00120EE7"/>
    <w:rsid w:val="00136EDB"/>
    <w:rsid w:val="00143A85"/>
    <w:rsid w:val="00174955"/>
    <w:rsid w:val="00186C64"/>
    <w:rsid w:val="00186F43"/>
    <w:rsid w:val="00194DEC"/>
    <w:rsid w:val="001C6042"/>
    <w:rsid w:val="001D49CF"/>
    <w:rsid w:val="001E06B4"/>
    <w:rsid w:val="001F164F"/>
    <w:rsid w:val="00202419"/>
    <w:rsid w:val="002040C2"/>
    <w:rsid w:val="0021538A"/>
    <w:rsid w:val="002239D4"/>
    <w:rsid w:val="00230B5C"/>
    <w:rsid w:val="0025161B"/>
    <w:rsid w:val="002537AC"/>
    <w:rsid w:val="00272B4F"/>
    <w:rsid w:val="00274103"/>
    <w:rsid w:val="0027793C"/>
    <w:rsid w:val="00280181"/>
    <w:rsid w:val="002C74EC"/>
    <w:rsid w:val="002D0AED"/>
    <w:rsid w:val="002D5086"/>
    <w:rsid w:val="00303DD4"/>
    <w:rsid w:val="0031175E"/>
    <w:rsid w:val="00317ECA"/>
    <w:rsid w:val="00322D8B"/>
    <w:rsid w:val="00341E90"/>
    <w:rsid w:val="00350F82"/>
    <w:rsid w:val="00351BA0"/>
    <w:rsid w:val="003554E8"/>
    <w:rsid w:val="00373486"/>
    <w:rsid w:val="0038757D"/>
    <w:rsid w:val="003D7836"/>
    <w:rsid w:val="003E1846"/>
    <w:rsid w:val="00400352"/>
    <w:rsid w:val="0040418A"/>
    <w:rsid w:val="00412736"/>
    <w:rsid w:val="0041316A"/>
    <w:rsid w:val="0041638D"/>
    <w:rsid w:val="00425410"/>
    <w:rsid w:val="004309A4"/>
    <w:rsid w:val="004504A5"/>
    <w:rsid w:val="00482293"/>
    <w:rsid w:val="00482984"/>
    <w:rsid w:val="004A7642"/>
    <w:rsid w:val="004B3B69"/>
    <w:rsid w:val="004C44BA"/>
    <w:rsid w:val="004D5B26"/>
    <w:rsid w:val="004F5972"/>
    <w:rsid w:val="00503805"/>
    <w:rsid w:val="00503A4E"/>
    <w:rsid w:val="00533B52"/>
    <w:rsid w:val="00552D40"/>
    <w:rsid w:val="00554D6D"/>
    <w:rsid w:val="00572F9E"/>
    <w:rsid w:val="005751C9"/>
    <w:rsid w:val="005927C1"/>
    <w:rsid w:val="005A0E22"/>
    <w:rsid w:val="005A5228"/>
    <w:rsid w:val="005C1FE0"/>
    <w:rsid w:val="005D663E"/>
    <w:rsid w:val="005E1C48"/>
    <w:rsid w:val="005F55A1"/>
    <w:rsid w:val="005F6FCA"/>
    <w:rsid w:val="00611493"/>
    <w:rsid w:val="006165C6"/>
    <w:rsid w:val="00627CB0"/>
    <w:rsid w:val="00633F35"/>
    <w:rsid w:val="006516E1"/>
    <w:rsid w:val="006679DA"/>
    <w:rsid w:val="00682AB7"/>
    <w:rsid w:val="00685130"/>
    <w:rsid w:val="006A1C85"/>
    <w:rsid w:val="006D072F"/>
    <w:rsid w:val="006D196C"/>
    <w:rsid w:val="006D3B40"/>
    <w:rsid w:val="006E60FF"/>
    <w:rsid w:val="006E6229"/>
    <w:rsid w:val="0074014A"/>
    <w:rsid w:val="00761A57"/>
    <w:rsid w:val="00764E66"/>
    <w:rsid w:val="00775BFA"/>
    <w:rsid w:val="00781EF3"/>
    <w:rsid w:val="007A3298"/>
    <w:rsid w:val="007B30B7"/>
    <w:rsid w:val="007E6713"/>
    <w:rsid w:val="007E7419"/>
    <w:rsid w:val="008025A2"/>
    <w:rsid w:val="00813518"/>
    <w:rsid w:val="008342ED"/>
    <w:rsid w:val="00841A6E"/>
    <w:rsid w:val="00842B26"/>
    <w:rsid w:val="00846885"/>
    <w:rsid w:val="00876FBE"/>
    <w:rsid w:val="00883268"/>
    <w:rsid w:val="00887BDB"/>
    <w:rsid w:val="00892941"/>
    <w:rsid w:val="00895270"/>
    <w:rsid w:val="008C0A10"/>
    <w:rsid w:val="008C637A"/>
    <w:rsid w:val="008D129B"/>
    <w:rsid w:val="00926106"/>
    <w:rsid w:val="00931B71"/>
    <w:rsid w:val="00936475"/>
    <w:rsid w:val="00947957"/>
    <w:rsid w:val="00960AEF"/>
    <w:rsid w:val="0097168C"/>
    <w:rsid w:val="00986A22"/>
    <w:rsid w:val="00990E41"/>
    <w:rsid w:val="00991445"/>
    <w:rsid w:val="009978DD"/>
    <w:rsid w:val="009B34DE"/>
    <w:rsid w:val="009D25B0"/>
    <w:rsid w:val="009E1703"/>
    <w:rsid w:val="009F2181"/>
    <w:rsid w:val="00A25B32"/>
    <w:rsid w:val="00A46B05"/>
    <w:rsid w:val="00A6080B"/>
    <w:rsid w:val="00A90DD3"/>
    <w:rsid w:val="00AD0EC8"/>
    <w:rsid w:val="00AE3918"/>
    <w:rsid w:val="00AE4030"/>
    <w:rsid w:val="00AE55B3"/>
    <w:rsid w:val="00AF2BBE"/>
    <w:rsid w:val="00B0222D"/>
    <w:rsid w:val="00B31CF8"/>
    <w:rsid w:val="00B63F54"/>
    <w:rsid w:val="00B75EFC"/>
    <w:rsid w:val="00B86ADC"/>
    <w:rsid w:val="00B97AA0"/>
    <w:rsid w:val="00BB2806"/>
    <w:rsid w:val="00BF15A3"/>
    <w:rsid w:val="00C028C1"/>
    <w:rsid w:val="00C81696"/>
    <w:rsid w:val="00CB3BFB"/>
    <w:rsid w:val="00CE42D9"/>
    <w:rsid w:val="00CF1FEF"/>
    <w:rsid w:val="00CF4D96"/>
    <w:rsid w:val="00D17BC8"/>
    <w:rsid w:val="00D2038D"/>
    <w:rsid w:val="00D33EA3"/>
    <w:rsid w:val="00D35184"/>
    <w:rsid w:val="00D42675"/>
    <w:rsid w:val="00D46870"/>
    <w:rsid w:val="00D54D9A"/>
    <w:rsid w:val="00D55330"/>
    <w:rsid w:val="00D62AE1"/>
    <w:rsid w:val="00D71D70"/>
    <w:rsid w:val="00D72C9E"/>
    <w:rsid w:val="00DA54CA"/>
    <w:rsid w:val="00DB5AF1"/>
    <w:rsid w:val="00DF085D"/>
    <w:rsid w:val="00E02BBC"/>
    <w:rsid w:val="00E41CDD"/>
    <w:rsid w:val="00E631CC"/>
    <w:rsid w:val="00E639D4"/>
    <w:rsid w:val="00EA0D01"/>
    <w:rsid w:val="00EA174A"/>
    <w:rsid w:val="00EA7499"/>
    <w:rsid w:val="00EC73DC"/>
    <w:rsid w:val="00EE226D"/>
    <w:rsid w:val="00EE562B"/>
    <w:rsid w:val="00EE60E0"/>
    <w:rsid w:val="00F326C0"/>
    <w:rsid w:val="00F337CF"/>
    <w:rsid w:val="00F47A97"/>
    <w:rsid w:val="00F6065D"/>
    <w:rsid w:val="00F705D9"/>
    <w:rsid w:val="00F710DE"/>
    <w:rsid w:val="00F84EE3"/>
    <w:rsid w:val="00F90FF0"/>
    <w:rsid w:val="00FB1A76"/>
    <w:rsid w:val="00FB5876"/>
    <w:rsid w:val="00FC2658"/>
    <w:rsid w:val="00FC443A"/>
    <w:rsid w:val="00FE2EA1"/>
    <w:rsid w:val="00FE5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3F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1C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1C8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D66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D663E"/>
  </w:style>
  <w:style w:type="paragraph" w:styleId="a7">
    <w:name w:val="footer"/>
    <w:basedOn w:val="a"/>
    <w:link w:val="a8"/>
    <w:uiPriority w:val="99"/>
    <w:unhideWhenUsed/>
    <w:rsid w:val="005D66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D663E"/>
  </w:style>
  <w:style w:type="character" w:styleId="a9">
    <w:name w:val="line number"/>
    <w:basedOn w:val="a0"/>
    <w:uiPriority w:val="99"/>
    <w:semiHidden/>
    <w:unhideWhenUsed/>
    <w:rsid w:val="00F6065D"/>
  </w:style>
  <w:style w:type="character" w:styleId="aa">
    <w:name w:val="Hyperlink"/>
    <w:basedOn w:val="a0"/>
    <w:uiPriority w:val="99"/>
    <w:unhideWhenUsed/>
    <w:rsid w:val="00C81696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143A8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a.k.brit@mail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kafedra2017@mail.ru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w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mailto:s_kushnarev@inbo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F4A279-B20A-4AC2-908B-F8AFB8C0D2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4</Pages>
  <Words>1477</Words>
  <Characters>8423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19</cp:revision>
  <cp:lastPrinted>2018-06-20T08:14:00Z</cp:lastPrinted>
  <dcterms:created xsi:type="dcterms:W3CDTF">2018-06-06T09:37:00Z</dcterms:created>
  <dcterms:modified xsi:type="dcterms:W3CDTF">2018-07-06T10:00:00Z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