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6F" w:rsidRDefault="0015616F" w:rsidP="0015616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Краткая программа </w:t>
      </w:r>
    </w:p>
    <w:p w:rsidR="0015616F" w:rsidRDefault="00E748EA" w:rsidP="0015616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Юношеских специализированных</w:t>
      </w:r>
      <w:r w:rsidR="0015616F">
        <w:rPr>
          <w:b/>
          <w:szCs w:val="28"/>
        </w:rPr>
        <w:t xml:space="preserve"> научно-</w:t>
      </w:r>
      <w:r>
        <w:rPr>
          <w:b/>
          <w:szCs w:val="28"/>
        </w:rPr>
        <w:t>исследовательских школ</w:t>
      </w:r>
    </w:p>
    <w:p w:rsidR="00167E30" w:rsidRDefault="0015616F" w:rsidP="0015616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(ЮСНИШ) «ОСНОВЫ НАНОТЕХНОЛОГИЙ»</w:t>
      </w:r>
    </w:p>
    <w:p w:rsidR="00E748EA" w:rsidRDefault="00E748EA" w:rsidP="0015616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</w:t>
      </w:r>
    </w:p>
    <w:p w:rsidR="00E748EA" w:rsidRDefault="00E748EA" w:rsidP="0015616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(ЮСНИШ) «ОСНОВЫ НАНО</w:t>
      </w:r>
      <w:r>
        <w:rPr>
          <w:b/>
          <w:szCs w:val="28"/>
        </w:rPr>
        <w:t>ХИМИИ</w:t>
      </w:r>
      <w:bookmarkStart w:id="0" w:name="_GoBack"/>
      <w:bookmarkEnd w:id="0"/>
      <w:r>
        <w:rPr>
          <w:b/>
          <w:szCs w:val="28"/>
        </w:rPr>
        <w:t>»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5528"/>
        <w:gridCol w:w="1560"/>
      </w:tblGrid>
      <w:tr w:rsidR="0015616F" w:rsidTr="00DC06D6"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№№ зан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тий</w:t>
            </w:r>
          </w:p>
        </w:tc>
        <w:tc>
          <w:tcPr>
            <w:tcW w:w="2126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Темы</w:t>
            </w:r>
          </w:p>
        </w:tc>
        <w:tc>
          <w:tcPr>
            <w:tcW w:w="5528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Содержание занятий</w:t>
            </w: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Часы</w:t>
            </w:r>
          </w:p>
        </w:tc>
      </w:tr>
      <w:tr w:rsidR="0015616F" w:rsidTr="00DC06D6">
        <w:tc>
          <w:tcPr>
            <w:tcW w:w="10207" w:type="dxa"/>
            <w:gridSpan w:val="4"/>
            <w:shd w:val="clear" w:color="auto" w:fill="9CC2E5" w:themeFill="accent1" w:themeFillTint="99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 w:rsidRPr="002F15DD">
              <w:rPr>
                <w:b/>
                <w:i/>
              </w:rPr>
              <w:t xml:space="preserve">Блок 1 Теоретический курс по основам </w:t>
            </w:r>
            <w:proofErr w:type="spellStart"/>
            <w:r w:rsidRPr="002F15DD">
              <w:rPr>
                <w:b/>
                <w:i/>
              </w:rPr>
              <w:t>нанотехнологий</w:t>
            </w:r>
            <w:proofErr w:type="spellEnd"/>
          </w:p>
        </w:tc>
      </w:tr>
      <w:tr w:rsidR="0015616F" w:rsidTr="00DC06D6"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1-4</w:t>
            </w:r>
          </w:p>
        </w:tc>
        <w:tc>
          <w:tcPr>
            <w:tcW w:w="2126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Что такое "</w:t>
            </w:r>
            <w:proofErr w:type="spellStart"/>
            <w:r>
              <w:rPr>
                <w:szCs w:val="20"/>
              </w:rPr>
              <w:t>Нанотехнологии</w:t>
            </w:r>
            <w:proofErr w:type="spellEnd"/>
            <w:proofErr w:type="gramStart"/>
            <w:r>
              <w:rPr>
                <w:szCs w:val="20"/>
              </w:rPr>
              <w:t>"?,</w:t>
            </w:r>
            <w:proofErr w:type="gramEnd"/>
            <w:r>
              <w:rPr>
                <w:szCs w:val="20"/>
              </w:rPr>
              <w:t xml:space="preserve"> предмет и объект исследования </w:t>
            </w:r>
            <w:proofErr w:type="spellStart"/>
            <w:r>
              <w:rPr>
                <w:szCs w:val="20"/>
              </w:rPr>
              <w:t>нанотехнологий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Нанотехнологии</w:t>
            </w:r>
            <w:proofErr w:type="spellEnd"/>
            <w:r>
              <w:rPr>
                <w:szCs w:val="20"/>
              </w:rPr>
              <w:t xml:space="preserve"> и их применение</w:t>
            </w:r>
          </w:p>
        </w:tc>
        <w:tc>
          <w:tcPr>
            <w:tcW w:w="5528" w:type="dxa"/>
            <w:vMerge w:val="restart"/>
          </w:tcPr>
          <w:p w:rsidR="0015616F" w:rsidRDefault="0015616F" w:rsidP="00DC06D6">
            <w:pPr>
              <w:pStyle w:val="5"/>
              <w:spacing w:line="240" w:lineRule="auto"/>
              <w:ind w:firstLine="317"/>
            </w:pPr>
            <w:r w:rsidRPr="0094692E">
              <w:t xml:space="preserve">Положение </w:t>
            </w:r>
            <w:proofErr w:type="spellStart"/>
            <w:r w:rsidRPr="0094692E">
              <w:t>нанообъектов</w:t>
            </w:r>
            <w:proofErr w:type="spellEnd"/>
            <w:r w:rsidRPr="0094692E">
              <w:t xml:space="preserve"> на шкале размеров. Ричард Фейнман – пророк </w:t>
            </w:r>
            <w:proofErr w:type="spellStart"/>
            <w:r w:rsidRPr="0094692E">
              <w:t>нанотехнологической</w:t>
            </w:r>
            <w:proofErr w:type="spellEnd"/>
            <w:r w:rsidRPr="0094692E">
              <w:t xml:space="preserve"> революции. Почему освоение </w:t>
            </w:r>
            <w:proofErr w:type="spellStart"/>
            <w:r w:rsidRPr="0094692E">
              <w:t>наномира</w:t>
            </w:r>
            <w:proofErr w:type="spellEnd"/>
            <w:r w:rsidRPr="0094692E">
              <w:t xml:space="preserve"> может быть так полезно для человечества? Эрик </w:t>
            </w:r>
            <w:proofErr w:type="spellStart"/>
            <w:r w:rsidRPr="0094692E">
              <w:t>Дрекслер</w:t>
            </w:r>
            <w:proofErr w:type="spellEnd"/>
            <w:r w:rsidRPr="0094692E">
              <w:t xml:space="preserve"> и его книга «Машины созидания». </w:t>
            </w:r>
            <w:proofErr w:type="spellStart"/>
            <w:r w:rsidRPr="0094692E">
              <w:t>Нанороботы</w:t>
            </w:r>
            <w:proofErr w:type="spellEnd"/>
            <w:r w:rsidRPr="0094692E">
              <w:t xml:space="preserve">. </w:t>
            </w:r>
            <w:proofErr w:type="spellStart"/>
            <w:r w:rsidRPr="0094692E">
              <w:t>Нанотехнологии</w:t>
            </w:r>
            <w:proofErr w:type="spellEnd"/>
            <w:r w:rsidRPr="0094692E">
              <w:t xml:space="preserve"> внутри и снаружи нас. </w:t>
            </w:r>
            <w:proofErr w:type="spellStart"/>
            <w:r w:rsidRPr="0094692E">
              <w:t>Нанотехнологии</w:t>
            </w:r>
            <w:proofErr w:type="spellEnd"/>
            <w:r w:rsidRPr="0094692E">
              <w:t xml:space="preserve"> – область знаний, где объединяются усилия физиков, химиков, биологов, врачей, инженеров – </w:t>
            </w:r>
            <w:proofErr w:type="spellStart"/>
            <w:r w:rsidRPr="0094692E">
              <w:t>электроников</w:t>
            </w:r>
            <w:proofErr w:type="spellEnd"/>
            <w:r w:rsidRPr="0094692E">
              <w:t>, математиков и специалистов самых разных специальностей для очередного прорыва на пути человечества к прогрессу.</w:t>
            </w:r>
            <w:r>
              <w:t xml:space="preserve"> </w:t>
            </w:r>
          </w:p>
          <w:p w:rsidR="0015616F" w:rsidRPr="00C20D7B" w:rsidRDefault="0015616F" w:rsidP="00DC06D6">
            <w:pPr>
              <w:pStyle w:val="5"/>
              <w:spacing w:line="240" w:lineRule="auto"/>
              <w:ind w:firstLine="317"/>
            </w:pPr>
            <w:r w:rsidRPr="00C20D7B">
              <w:t xml:space="preserve">Динамика материальной точки. Движение в потенциальной яме. Классический принцип причинности. Три начала термодинамики. Энергия и энтропия термодинамических систем. Закон Кулона. Теорема Остроградского-Гаусса. Поле диполя. Потенциал Кулоновского поля. Потенциал </w:t>
            </w:r>
            <w:proofErr w:type="spellStart"/>
            <w:r w:rsidRPr="00C20D7B">
              <w:t>Леннарда</w:t>
            </w:r>
            <w:proofErr w:type="spellEnd"/>
            <w:r w:rsidRPr="00C20D7B">
              <w:t xml:space="preserve">-Джонса. Волновое движение среды. Стоячие волны. Волновые свойства микрочастиц. Соотношение неопределенностей. Движение микрочастиц в потенциальной яме. Туннельный эффект. Спин электрона. Строение атома. Химическая связь.  </w:t>
            </w:r>
          </w:p>
          <w:p w:rsidR="0015616F" w:rsidRPr="00C20D7B" w:rsidRDefault="0015616F" w:rsidP="00DC06D6">
            <w:pPr>
              <w:pStyle w:val="5"/>
              <w:spacing w:line="240" w:lineRule="auto"/>
              <w:ind w:firstLine="317"/>
            </w:pPr>
            <w:r w:rsidRPr="00C20D7B">
              <w:t xml:space="preserve">Большое отношение поверхности к объёму – основное свойство </w:t>
            </w:r>
            <w:proofErr w:type="spellStart"/>
            <w:r w:rsidRPr="00C20D7B">
              <w:t>нанообъектов</w:t>
            </w:r>
            <w:proofErr w:type="spellEnd"/>
            <w:r w:rsidRPr="00C20D7B">
              <w:t xml:space="preserve">. «Эффект лотоса». Отсутствие дислокаций - причина колоссальной прочности </w:t>
            </w:r>
            <w:proofErr w:type="spellStart"/>
            <w:r w:rsidRPr="00C20D7B">
              <w:t>нанопроволок</w:t>
            </w:r>
            <w:proofErr w:type="spellEnd"/>
            <w:r w:rsidRPr="00C20D7B">
              <w:t xml:space="preserve"> и </w:t>
            </w:r>
            <w:proofErr w:type="spellStart"/>
            <w:r w:rsidRPr="00C20D7B">
              <w:t>нанотрубок</w:t>
            </w:r>
            <w:proofErr w:type="spellEnd"/>
            <w:r w:rsidRPr="00C20D7B">
              <w:t xml:space="preserve">. Почему температура плавления металлических </w:t>
            </w:r>
            <w:proofErr w:type="spellStart"/>
            <w:r w:rsidRPr="00C20D7B">
              <w:lastRenderedPageBreak/>
              <w:t>нанообъектов</w:t>
            </w:r>
            <w:proofErr w:type="spellEnd"/>
            <w:r w:rsidRPr="00C20D7B">
              <w:t xml:space="preserve"> уменьшается на сотни градусов?  Квантовые явления в </w:t>
            </w:r>
            <w:proofErr w:type="spellStart"/>
            <w:r w:rsidRPr="00C20D7B">
              <w:t>наномире</w:t>
            </w:r>
            <w:proofErr w:type="spellEnd"/>
            <w:r w:rsidRPr="00C20D7B">
              <w:t xml:space="preserve">. Почему электрическое сопротивление </w:t>
            </w:r>
            <w:proofErr w:type="spellStart"/>
            <w:r w:rsidRPr="00C20D7B">
              <w:t>нанотрубки</w:t>
            </w:r>
            <w:proofErr w:type="spellEnd"/>
            <w:r w:rsidRPr="00C20D7B">
              <w:t xml:space="preserve"> не зависит от её длины. Квантовые точки – искусственные атомы </w:t>
            </w:r>
            <w:proofErr w:type="spellStart"/>
            <w:r w:rsidRPr="00C20D7B">
              <w:t>наномира</w:t>
            </w:r>
            <w:proofErr w:type="spellEnd"/>
            <w:r w:rsidRPr="00C20D7B">
              <w:t xml:space="preserve">. Зависимость цвета в </w:t>
            </w:r>
            <w:proofErr w:type="spellStart"/>
            <w:r w:rsidRPr="00C20D7B">
              <w:t>наномире</w:t>
            </w:r>
            <w:proofErr w:type="spellEnd"/>
            <w:r w:rsidRPr="00C20D7B">
              <w:t xml:space="preserve"> от размера объектов. </w:t>
            </w:r>
            <w:proofErr w:type="spellStart"/>
            <w:r w:rsidRPr="00C20D7B">
              <w:t>Нанохимия</w:t>
            </w:r>
            <w:proofErr w:type="spellEnd"/>
            <w:r w:rsidRPr="00C20D7B">
              <w:t xml:space="preserve"> – невозможное становится возможным.</w:t>
            </w:r>
          </w:p>
          <w:p w:rsidR="0015616F" w:rsidRPr="00167E30" w:rsidRDefault="0015616F" w:rsidP="00DC06D6">
            <w:pPr>
              <w:pStyle w:val="5"/>
              <w:spacing w:line="240" w:lineRule="auto"/>
              <w:ind w:firstLine="317"/>
            </w:pPr>
            <w:r w:rsidRPr="0094692E">
              <w:t>Формы работы: лекции, семин</w:t>
            </w:r>
            <w:r w:rsidRPr="0094692E">
              <w:t>а</w:t>
            </w:r>
            <w:r w:rsidRPr="0094692E">
              <w:t>ры</w:t>
            </w:r>
          </w:p>
        </w:tc>
        <w:tc>
          <w:tcPr>
            <w:tcW w:w="1560" w:type="dxa"/>
          </w:tcPr>
          <w:p w:rsidR="0015616F" w:rsidRPr="0094692E" w:rsidRDefault="0015616F" w:rsidP="00DC06D6">
            <w:pPr>
              <w:pStyle w:val="5"/>
              <w:spacing w:line="240" w:lineRule="auto"/>
              <w:ind w:firstLine="0"/>
              <w:jc w:val="center"/>
            </w:pPr>
            <w:r>
              <w:lastRenderedPageBreak/>
              <w:t>4</w:t>
            </w:r>
          </w:p>
        </w:tc>
      </w:tr>
      <w:tr w:rsidR="0015616F" w:rsidTr="00DC06D6"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5-8</w:t>
            </w:r>
          </w:p>
        </w:tc>
        <w:tc>
          <w:tcPr>
            <w:tcW w:w="2126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 w:rsidRPr="00563A95">
              <w:t>Основные положения классической и квантовой физики</w:t>
            </w:r>
          </w:p>
        </w:tc>
        <w:tc>
          <w:tcPr>
            <w:tcW w:w="5528" w:type="dxa"/>
            <w:vMerge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5616F" w:rsidTr="00DC06D6"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9-14</w:t>
            </w:r>
          </w:p>
        </w:tc>
        <w:tc>
          <w:tcPr>
            <w:tcW w:w="2126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proofErr w:type="spellStart"/>
            <w:r w:rsidRPr="00563A95">
              <w:t>Наноматериалы</w:t>
            </w:r>
            <w:proofErr w:type="spellEnd"/>
            <w:r w:rsidRPr="00563A95">
              <w:t xml:space="preserve">, физические и химические свойства </w:t>
            </w:r>
            <w:proofErr w:type="spellStart"/>
            <w:r w:rsidRPr="00563A95">
              <w:t>нанообъектов</w:t>
            </w:r>
            <w:proofErr w:type="spellEnd"/>
            <w:r w:rsidRPr="00563A95">
              <w:t xml:space="preserve">, </w:t>
            </w:r>
            <w:proofErr w:type="spellStart"/>
            <w:r w:rsidRPr="00563A95">
              <w:t>наноэлектроника</w:t>
            </w:r>
            <w:proofErr w:type="spellEnd"/>
          </w:p>
        </w:tc>
        <w:tc>
          <w:tcPr>
            <w:tcW w:w="5528" w:type="dxa"/>
            <w:vMerge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15616F" w:rsidTr="00DC06D6">
        <w:tc>
          <w:tcPr>
            <w:tcW w:w="8647" w:type="dxa"/>
            <w:gridSpan w:val="3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Итого по блоку 1</w:t>
            </w: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15616F" w:rsidTr="00DC06D6">
        <w:tc>
          <w:tcPr>
            <w:tcW w:w="10207" w:type="dxa"/>
            <w:gridSpan w:val="4"/>
            <w:shd w:val="clear" w:color="auto" w:fill="9CC2E5" w:themeFill="accent1" w:themeFillTint="99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 w:rsidRPr="002F15DD">
              <w:rPr>
                <w:b/>
                <w:i/>
              </w:rPr>
              <w:t xml:space="preserve">Блок 2. Методика научной работы. Методы исследования </w:t>
            </w:r>
            <w:proofErr w:type="spellStart"/>
            <w:r w:rsidRPr="002F15DD">
              <w:rPr>
                <w:b/>
                <w:i/>
              </w:rPr>
              <w:t>нанотехнологий</w:t>
            </w:r>
            <w:proofErr w:type="spellEnd"/>
          </w:p>
        </w:tc>
      </w:tr>
      <w:tr w:rsidR="0015616F" w:rsidTr="00DC06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left"/>
            </w:pPr>
            <w:r w:rsidRPr="00167E30">
              <w:t>Что такое «наука</w:t>
            </w:r>
            <w:proofErr w:type="gramStart"/>
            <w:r w:rsidRPr="00167E30">
              <w:t>»?,</w:t>
            </w:r>
            <w:proofErr w:type="gramEnd"/>
            <w:r w:rsidRPr="00167E30">
              <w:t xml:space="preserve"> научно-исследовател</w:t>
            </w:r>
            <w:r w:rsidRPr="00167E30">
              <w:t>ь</w:t>
            </w:r>
            <w:r w:rsidRPr="00167E30">
              <w:t>ская раб</w:t>
            </w:r>
            <w:r w:rsidRPr="00167E30">
              <w:t>о</w:t>
            </w:r>
            <w:r w:rsidRPr="00167E30">
              <w:t>та, теоретические и экспериментальные исследования, научное знание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6F" w:rsidRPr="00167E30" w:rsidRDefault="0015616F" w:rsidP="00DC06D6">
            <w:pPr>
              <w:pStyle w:val="5"/>
              <w:spacing w:line="240" w:lineRule="auto"/>
              <w:ind w:firstLine="317"/>
            </w:pPr>
            <w:r w:rsidRPr="00167E30">
              <w:t>Понятия: наука, нау</w:t>
            </w:r>
            <w:r w:rsidRPr="00167E30">
              <w:t>ч</w:t>
            </w:r>
            <w:r w:rsidRPr="00167E30">
              <w:t>ное творчество, исследовательская работа. Умение определять структуру нау</w:t>
            </w:r>
            <w:r w:rsidRPr="00167E30">
              <w:t>ч</w:t>
            </w:r>
            <w:r w:rsidRPr="00167E30">
              <w:t xml:space="preserve">ного знания. </w:t>
            </w:r>
          </w:p>
          <w:p w:rsidR="0015616F" w:rsidRPr="00167E30" w:rsidRDefault="0015616F" w:rsidP="00DC06D6">
            <w:pPr>
              <w:pStyle w:val="5"/>
              <w:spacing w:line="240" w:lineRule="auto"/>
              <w:ind w:firstLine="317"/>
            </w:pPr>
            <w:r w:rsidRPr="00167E30">
              <w:t xml:space="preserve">Пути создания </w:t>
            </w:r>
            <w:proofErr w:type="spellStart"/>
            <w:r w:rsidRPr="00167E30">
              <w:t>нанообъектов</w:t>
            </w:r>
            <w:proofErr w:type="spellEnd"/>
            <w:r w:rsidRPr="00167E30">
              <w:t>: «снизу-</w:t>
            </w:r>
            <w:proofErr w:type="gramStart"/>
            <w:r w:rsidRPr="00167E30">
              <w:t>вверх»  или</w:t>
            </w:r>
            <w:proofErr w:type="gramEnd"/>
            <w:r w:rsidRPr="00167E30">
              <w:t xml:space="preserve">  «сверху-вниз». Можно ли увидеть молекулы в микроскоп? Сканирующий электронный микроскоп. Как атомно-силовая микроскопия чувствует прикосновение атомов. Что такое туннельный микроскоп. Лазерный пинцет – инструмент для передвижения </w:t>
            </w:r>
            <w:proofErr w:type="spellStart"/>
            <w:r w:rsidRPr="00167E30">
              <w:t>нанообъектов</w:t>
            </w:r>
            <w:proofErr w:type="spellEnd"/>
            <w:r w:rsidRPr="00167E30">
              <w:t>.</w:t>
            </w:r>
          </w:p>
          <w:p w:rsidR="0015616F" w:rsidRPr="00167E30" w:rsidRDefault="0015616F" w:rsidP="00DC06D6">
            <w:pPr>
              <w:pStyle w:val="5"/>
              <w:spacing w:line="240" w:lineRule="auto"/>
              <w:ind w:firstLine="317"/>
            </w:pPr>
            <w:r w:rsidRPr="00167E30">
              <w:t xml:space="preserve">Особая роль углерода в </w:t>
            </w:r>
            <w:proofErr w:type="spellStart"/>
            <w:r w:rsidRPr="00167E30">
              <w:t>наномире</w:t>
            </w:r>
            <w:proofErr w:type="spellEnd"/>
            <w:r w:rsidRPr="00167E30">
              <w:t xml:space="preserve">. </w:t>
            </w:r>
            <w:proofErr w:type="spellStart"/>
            <w:r w:rsidRPr="00167E30">
              <w:t>Графен</w:t>
            </w:r>
            <w:proofErr w:type="spellEnd"/>
            <w:r w:rsidRPr="00167E30">
              <w:t xml:space="preserve"> – слой графита. Фуллерены – </w:t>
            </w:r>
            <w:proofErr w:type="spellStart"/>
            <w:r w:rsidRPr="00167E30">
              <w:t>наношарики</w:t>
            </w:r>
            <w:proofErr w:type="spellEnd"/>
            <w:r w:rsidRPr="00167E30">
              <w:t xml:space="preserve"> из углерода. Углеродные </w:t>
            </w:r>
            <w:proofErr w:type="spellStart"/>
            <w:r w:rsidRPr="00167E30">
              <w:t>нанотрубки</w:t>
            </w:r>
            <w:proofErr w:type="spellEnd"/>
            <w:r w:rsidRPr="00167E30">
              <w:t xml:space="preserve"> – трубки из </w:t>
            </w:r>
            <w:proofErr w:type="spellStart"/>
            <w:r w:rsidRPr="00167E30">
              <w:t>графена</w:t>
            </w:r>
            <w:proofErr w:type="spellEnd"/>
            <w:r w:rsidRPr="00167E30">
              <w:t xml:space="preserve">. </w:t>
            </w:r>
            <w:proofErr w:type="spellStart"/>
            <w:r w:rsidRPr="00167E30">
              <w:t>Нанопроволоки</w:t>
            </w:r>
            <w:proofErr w:type="spellEnd"/>
            <w:r w:rsidRPr="00167E30">
              <w:t xml:space="preserve">. </w:t>
            </w:r>
            <w:proofErr w:type="spellStart"/>
            <w:r w:rsidRPr="00167E30">
              <w:t>Дендримеры</w:t>
            </w:r>
            <w:proofErr w:type="spellEnd"/>
            <w:r w:rsidRPr="00167E30">
              <w:t xml:space="preserve"> – капсулы </w:t>
            </w:r>
            <w:proofErr w:type="spellStart"/>
            <w:r w:rsidRPr="00167E30">
              <w:t>наноразмеров</w:t>
            </w:r>
            <w:proofErr w:type="spellEnd"/>
            <w:r w:rsidRPr="00167E30">
              <w:t xml:space="preserve">. Самоорганизация </w:t>
            </w:r>
            <w:proofErr w:type="spellStart"/>
            <w:r w:rsidRPr="00167E30">
              <w:t>нанообъектов</w:t>
            </w:r>
            <w:proofErr w:type="spellEnd"/>
            <w:r w:rsidRPr="00167E30">
              <w:t xml:space="preserve"> и её использование при создании </w:t>
            </w:r>
            <w:proofErr w:type="spellStart"/>
            <w:r w:rsidRPr="00167E30">
              <w:t>наноматериалов</w:t>
            </w:r>
            <w:proofErr w:type="spellEnd"/>
            <w:r w:rsidRPr="00167E30">
              <w:t xml:space="preserve">. Моделирование </w:t>
            </w:r>
            <w:proofErr w:type="spellStart"/>
            <w:r w:rsidRPr="00167E30">
              <w:t>наноструктур</w:t>
            </w:r>
            <w:proofErr w:type="spellEnd"/>
            <w:r w:rsidRPr="00167E30">
              <w:t>. Принципы СЗМ и металлографии.</w:t>
            </w:r>
          </w:p>
          <w:p w:rsidR="0015616F" w:rsidRPr="00167E30" w:rsidRDefault="0015616F" w:rsidP="00DC06D6">
            <w:pPr>
              <w:pStyle w:val="5"/>
              <w:spacing w:line="240" w:lineRule="auto"/>
              <w:ind w:firstLine="317"/>
              <w:rPr>
                <w:b/>
                <w:i/>
              </w:rPr>
            </w:pPr>
            <w:r w:rsidRPr="00167E30">
              <w:t>Формы работы: лекции, семин</w:t>
            </w:r>
            <w:r w:rsidRPr="00167E30">
              <w:t>а</w:t>
            </w:r>
            <w:r w:rsidRPr="00167E30">
              <w:t>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5616F" w:rsidTr="00DC06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Pr="00B52FB5" w:rsidRDefault="0015616F" w:rsidP="00DC06D6">
            <w:pPr>
              <w:pStyle w:val="5"/>
              <w:spacing w:line="240" w:lineRule="auto"/>
              <w:ind w:firstLine="0"/>
              <w:jc w:val="left"/>
            </w:pPr>
            <w:r w:rsidRPr="00B52FB5">
              <w:t xml:space="preserve">Инструменты и методы </w:t>
            </w:r>
            <w:proofErr w:type="spellStart"/>
            <w:r w:rsidRPr="00B52FB5">
              <w:t>наномира</w:t>
            </w:r>
            <w:proofErr w:type="spellEnd"/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6F" w:rsidRPr="00167E30" w:rsidRDefault="0015616F" w:rsidP="00DC06D6">
            <w:pPr>
              <w:pStyle w:val="5"/>
              <w:spacing w:line="240" w:lineRule="auto"/>
              <w:ind w:firstLine="31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5616F" w:rsidTr="00DC06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left"/>
            </w:pPr>
            <w:r w:rsidRPr="00167E30">
              <w:t xml:space="preserve">Исследование </w:t>
            </w:r>
            <w:proofErr w:type="spellStart"/>
            <w:r w:rsidRPr="00167E30">
              <w:t>нанообъектов</w:t>
            </w:r>
            <w:proofErr w:type="spellEnd"/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15616F" w:rsidTr="00DC06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left"/>
            </w:pPr>
            <w:r w:rsidRPr="00167E30">
              <w:t>Сканирующая зондовая микроскопия (СЗМ)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15616F" w:rsidTr="00DC06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26-27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left"/>
            </w:pPr>
            <w:r w:rsidRPr="00167E30">
              <w:t>Металлография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15616F" w:rsidTr="00DC06D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6F" w:rsidRPr="00167E30" w:rsidRDefault="0015616F" w:rsidP="00DC06D6">
            <w:pPr>
              <w:pStyle w:val="5"/>
              <w:spacing w:line="240" w:lineRule="auto"/>
              <w:ind w:firstLine="0"/>
              <w:jc w:val="right"/>
              <w:rPr>
                <w:b/>
                <w:i/>
              </w:rPr>
            </w:pPr>
            <w:r>
              <w:rPr>
                <w:szCs w:val="20"/>
              </w:rPr>
              <w:t>Итого по блоку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15616F" w:rsidTr="00DC06D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 w:rsidRPr="00F83AC6">
              <w:rPr>
                <w:b/>
                <w:i/>
              </w:rPr>
              <w:t>Блок 3. Практический курс. Экспериментальные исследования</w:t>
            </w:r>
          </w:p>
        </w:tc>
      </w:tr>
      <w:tr w:rsidR="0015616F" w:rsidTr="00DC06D6">
        <w:trPr>
          <w:cantSplit/>
        </w:trPr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28-31</w:t>
            </w:r>
          </w:p>
        </w:tc>
        <w:tc>
          <w:tcPr>
            <w:tcW w:w="2126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Обучение работе на специализированном оборудовании</w:t>
            </w:r>
          </w:p>
        </w:tc>
        <w:tc>
          <w:tcPr>
            <w:tcW w:w="5528" w:type="dxa"/>
            <w:vMerge w:val="restart"/>
          </w:tcPr>
          <w:p w:rsidR="0015616F" w:rsidRPr="00FD0C1D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 w:rsidRPr="00FD0C1D">
              <w:rPr>
                <w:szCs w:val="20"/>
              </w:rPr>
              <w:t xml:space="preserve">Приобретение навыков экспериментальных исследователей. Изучение принципов работы современных приборов для исследования в области </w:t>
            </w:r>
            <w:proofErr w:type="spellStart"/>
            <w:r w:rsidRPr="00FD0C1D">
              <w:rPr>
                <w:szCs w:val="20"/>
              </w:rPr>
              <w:t>нанотехнологий</w:t>
            </w:r>
            <w:proofErr w:type="spellEnd"/>
            <w:r w:rsidRPr="00FD0C1D">
              <w:rPr>
                <w:szCs w:val="20"/>
              </w:rPr>
              <w:t xml:space="preserve">: Сканирующие зондовые микроскопы (СЗМ) </w:t>
            </w:r>
            <w:r w:rsidRPr="00FD0C1D">
              <w:rPr>
                <w:szCs w:val="20"/>
              </w:rPr>
              <w:lastRenderedPageBreak/>
              <w:t>«</w:t>
            </w:r>
            <w:proofErr w:type="spellStart"/>
            <w:r w:rsidRPr="00FD0C1D">
              <w:rPr>
                <w:szCs w:val="20"/>
                <w:lang w:val="en-US"/>
              </w:rPr>
              <w:t>Nanoeducator</w:t>
            </w:r>
            <w:proofErr w:type="spellEnd"/>
            <w:r w:rsidRPr="00FD0C1D">
              <w:rPr>
                <w:szCs w:val="20"/>
              </w:rPr>
              <w:t>», Металлографические микроскопы, электронные микроскопы.</w:t>
            </w:r>
          </w:p>
          <w:p w:rsidR="0015616F" w:rsidRPr="00510F60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 w:rsidRPr="00FD0C1D">
              <w:rPr>
                <w:szCs w:val="20"/>
              </w:rPr>
              <w:t>Постановка за</w:t>
            </w:r>
            <w:r w:rsidR="00510F60">
              <w:rPr>
                <w:szCs w:val="20"/>
              </w:rPr>
              <w:t xml:space="preserve">дачи. Проведение исследований. </w:t>
            </w:r>
          </w:p>
        </w:tc>
        <w:tc>
          <w:tcPr>
            <w:tcW w:w="1560" w:type="dxa"/>
          </w:tcPr>
          <w:p w:rsidR="0015616F" w:rsidRPr="00FD0C1D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</w:t>
            </w:r>
          </w:p>
        </w:tc>
      </w:tr>
      <w:tr w:rsidR="0015616F" w:rsidTr="00DC06D6">
        <w:trPr>
          <w:cantSplit/>
        </w:trPr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32-62</w:t>
            </w:r>
          </w:p>
        </w:tc>
        <w:tc>
          <w:tcPr>
            <w:tcW w:w="2126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Постановка задачи, экспериментальные исследования</w:t>
            </w:r>
          </w:p>
        </w:tc>
        <w:tc>
          <w:tcPr>
            <w:tcW w:w="5528" w:type="dxa"/>
            <w:vMerge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</w:tr>
      <w:tr w:rsidR="0015616F" w:rsidTr="00DC06D6">
        <w:trPr>
          <w:cantSplit/>
        </w:trPr>
        <w:tc>
          <w:tcPr>
            <w:tcW w:w="8647" w:type="dxa"/>
            <w:gridSpan w:val="3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Итого по блоку 3</w:t>
            </w: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</w:tr>
      <w:tr w:rsidR="0015616F" w:rsidTr="00DC06D6">
        <w:trPr>
          <w:cantSplit/>
        </w:trPr>
        <w:tc>
          <w:tcPr>
            <w:tcW w:w="10207" w:type="dxa"/>
            <w:gridSpan w:val="4"/>
            <w:shd w:val="clear" w:color="auto" w:fill="9CC2E5" w:themeFill="accent1" w:themeFillTint="99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 w:rsidRPr="00F83AC6">
              <w:rPr>
                <w:b/>
                <w:i/>
              </w:rPr>
              <w:t>Блок 4. Анализ полученных результатов. Написание научных трудов.</w:t>
            </w:r>
          </w:p>
        </w:tc>
      </w:tr>
      <w:tr w:rsidR="0015616F" w:rsidTr="00DC06D6">
        <w:trPr>
          <w:cantSplit/>
        </w:trPr>
        <w:tc>
          <w:tcPr>
            <w:tcW w:w="993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63-82</w:t>
            </w:r>
          </w:p>
        </w:tc>
        <w:tc>
          <w:tcPr>
            <w:tcW w:w="2126" w:type="dxa"/>
            <w:vAlign w:val="center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Анализ полученных результатов. Написание научных трудов.</w:t>
            </w:r>
          </w:p>
        </w:tc>
        <w:tc>
          <w:tcPr>
            <w:tcW w:w="5528" w:type="dxa"/>
          </w:tcPr>
          <w:p w:rsidR="0015616F" w:rsidRPr="00FD0C1D" w:rsidRDefault="0015616F" w:rsidP="00DC06D6">
            <w:pPr>
              <w:pStyle w:val="5"/>
              <w:spacing w:line="240" w:lineRule="auto"/>
              <w:ind w:firstLine="0"/>
              <w:rPr>
                <w:szCs w:val="20"/>
              </w:rPr>
            </w:pPr>
            <w:r w:rsidRPr="00FD0C1D">
              <w:rPr>
                <w:szCs w:val="20"/>
              </w:rPr>
              <w:t>Анализ полученных результатов. Методика написания тезисов конференций, научных статей.</w:t>
            </w:r>
          </w:p>
          <w:p w:rsidR="0015616F" w:rsidRPr="007644E9" w:rsidRDefault="0015616F" w:rsidP="00DC06D6">
            <w:pPr>
              <w:pStyle w:val="5"/>
              <w:spacing w:line="240" w:lineRule="auto"/>
              <w:ind w:firstLine="0"/>
              <w:rPr>
                <w:color w:val="00B0F0"/>
                <w:szCs w:val="20"/>
              </w:rPr>
            </w:pPr>
          </w:p>
        </w:tc>
        <w:tc>
          <w:tcPr>
            <w:tcW w:w="1560" w:type="dxa"/>
          </w:tcPr>
          <w:p w:rsidR="0015616F" w:rsidRPr="00FD0C1D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15616F" w:rsidTr="00DC06D6">
        <w:trPr>
          <w:cantSplit/>
        </w:trPr>
        <w:tc>
          <w:tcPr>
            <w:tcW w:w="8647" w:type="dxa"/>
            <w:gridSpan w:val="3"/>
            <w:vAlign w:val="center"/>
          </w:tcPr>
          <w:p w:rsidR="0015616F" w:rsidRPr="00FD0C1D" w:rsidRDefault="0015616F" w:rsidP="00DC06D6">
            <w:pPr>
              <w:pStyle w:val="5"/>
              <w:spacing w:line="240" w:lineRule="auto"/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Итого по блоку 4</w:t>
            </w: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15616F" w:rsidTr="00DC06D6">
        <w:trPr>
          <w:cantSplit/>
        </w:trPr>
        <w:tc>
          <w:tcPr>
            <w:tcW w:w="8647" w:type="dxa"/>
            <w:gridSpan w:val="3"/>
            <w:vAlign w:val="center"/>
          </w:tcPr>
          <w:p w:rsidR="0015616F" w:rsidRPr="00FD0C1D" w:rsidRDefault="0015616F" w:rsidP="00DC06D6">
            <w:pPr>
              <w:pStyle w:val="5"/>
              <w:spacing w:line="240" w:lineRule="auto"/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560" w:type="dxa"/>
          </w:tcPr>
          <w:p w:rsidR="0015616F" w:rsidRDefault="0015616F" w:rsidP="00DC06D6">
            <w:pPr>
              <w:pStyle w:val="5"/>
              <w:spacing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</w:tr>
    </w:tbl>
    <w:p w:rsidR="0015616F" w:rsidRDefault="0015616F" w:rsidP="00167E30">
      <w:pPr>
        <w:pStyle w:val="a3"/>
        <w:rPr>
          <w:b/>
          <w:szCs w:val="28"/>
        </w:rPr>
      </w:pPr>
    </w:p>
    <w:p w:rsidR="005E2258" w:rsidRDefault="00167E30" w:rsidP="00167E30">
      <w:r>
        <w:rPr>
          <w:b/>
          <w:szCs w:val="28"/>
        </w:rPr>
        <w:br w:type="page"/>
      </w:r>
    </w:p>
    <w:sectPr w:rsidR="005E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30"/>
    <w:rsid w:val="0015616F"/>
    <w:rsid w:val="00167E30"/>
    <w:rsid w:val="00510F60"/>
    <w:rsid w:val="005E2258"/>
    <w:rsid w:val="00A171C7"/>
    <w:rsid w:val="00E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C09AE-F0C4-42E8-B735-D6E8822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E30"/>
    <w:pPr>
      <w:spacing w:after="120"/>
    </w:pPr>
  </w:style>
  <w:style w:type="character" w:customStyle="1" w:styleId="a4">
    <w:name w:val="Основной текст Знак"/>
    <w:basedOn w:val="a0"/>
    <w:link w:val="a3"/>
    <w:rsid w:val="00167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rsid w:val="00167E30"/>
    <w:pPr>
      <w:spacing w:line="36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2016-08-27T22:02:00Z</dcterms:created>
  <dcterms:modified xsi:type="dcterms:W3CDTF">2016-08-27T22:23:00Z</dcterms:modified>
</cp:coreProperties>
</file>