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9B" w:rsidRDefault="00E1529B" w:rsidP="00E1529B">
      <w:pPr>
        <w:spacing w:line="276" w:lineRule="auto"/>
        <w:jc w:val="center"/>
      </w:pPr>
      <w:bookmarkStart w:id="0" w:name="bookmark0"/>
      <w:r>
        <w:rPr>
          <w:rStyle w:val="10"/>
        </w:rPr>
        <w:t xml:space="preserve">ИНФОРМАЦИОННОЕ </w:t>
      </w:r>
      <w:bookmarkEnd w:id="0"/>
      <w:r>
        <w:rPr>
          <w:rStyle w:val="10"/>
        </w:rPr>
        <w:t>СООБЩЕНИЕ</w:t>
      </w:r>
    </w:p>
    <w:p w:rsidR="00E1529B" w:rsidRDefault="00E1529B" w:rsidP="00E1529B">
      <w:pPr>
        <w:pStyle w:val="1"/>
        <w:shd w:val="clear" w:color="auto" w:fill="auto"/>
        <w:spacing w:after="0" w:line="276" w:lineRule="auto"/>
        <w:ind w:firstLine="0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о проведении </w:t>
      </w:r>
      <w:r>
        <w:rPr>
          <w:rFonts w:ascii="Times New Roman" w:hAnsi="Times New Roman"/>
          <w:b/>
          <w:color w:val="000000"/>
          <w:sz w:val="24"/>
          <w:szCs w:val="24"/>
          <w:lang w:val="en-US" w:bidi="ru-RU"/>
        </w:rPr>
        <w:t>XLIII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Международной молодёжной научной конференции «Гагаринские чтения»,</w:t>
      </w:r>
      <w:r w:rsidRPr="00B55B2F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приуроченн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ой</w:t>
      </w:r>
      <w:r w:rsidRPr="00B55B2F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к 100-летию со дня рождения В.П. </w:t>
      </w:r>
      <w:proofErr w:type="gramStart"/>
      <w:r w:rsidRPr="00B55B2F">
        <w:rPr>
          <w:rFonts w:ascii="Times New Roman" w:hAnsi="Times New Roman"/>
          <w:b/>
          <w:color w:val="000000"/>
          <w:sz w:val="24"/>
          <w:szCs w:val="24"/>
          <w:lang w:bidi="ru-RU"/>
        </w:rPr>
        <w:t>Мишина</w:t>
      </w:r>
      <w:proofErr w:type="gramEnd"/>
    </w:p>
    <w:p w:rsidR="00E1529B" w:rsidRDefault="00E1529B" w:rsidP="00E1529B">
      <w:pPr>
        <w:pStyle w:val="1"/>
        <w:shd w:val="clear" w:color="auto" w:fill="auto"/>
        <w:spacing w:before="240" w:after="0" w:line="276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E1529B">
        <w:rPr>
          <w:rFonts w:ascii="Times New Roman" w:hAnsi="Times New Roman"/>
          <w:b/>
          <w:color w:val="000000"/>
          <w:sz w:val="24"/>
          <w:szCs w:val="24"/>
          <w:lang w:bidi="ru-RU"/>
        </w:rPr>
        <w:t>18-20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апреля 201</w:t>
      </w:r>
      <w:r w:rsidRPr="00E1529B">
        <w:rPr>
          <w:rFonts w:ascii="Times New Roman" w:hAnsi="Times New Roman"/>
          <w:b/>
          <w:color w:val="000000"/>
          <w:sz w:val="24"/>
          <w:szCs w:val="24"/>
          <w:lang w:bidi="ru-RU"/>
        </w:rPr>
        <w:t>7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года</w:t>
      </w:r>
    </w:p>
    <w:p w:rsidR="00E1529B" w:rsidRDefault="00E1529B" w:rsidP="00E1529B">
      <w:pPr>
        <w:pStyle w:val="1"/>
        <w:shd w:val="clear" w:color="auto" w:fill="auto"/>
        <w:spacing w:before="240"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Организатор: Московский авиационный институт (национальный исследовательский университет). </w:t>
      </w:r>
    </w:p>
    <w:p w:rsidR="00E1529B" w:rsidRDefault="00E1529B" w:rsidP="00E1529B">
      <w:pPr>
        <w:pStyle w:val="1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Конференция пройдет в г. Москве в учебных корпусах МАИ.</w:t>
      </w:r>
    </w:p>
    <w:p w:rsidR="00E1529B" w:rsidRDefault="00E1529B" w:rsidP="00E1529B">
      <w:pPr>
        <w:pStyle w:val="1"/>
        <w:shd w:val="clear" w:color="auto" w:fill="auto"/>
        <w:spacing w:before="240"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Для участия в конференции приглашаются студенты, аспиранты, молодые преподаватели и сотрудники высших учебных заведений, научно-исследовательских центров и институтов, промышленных предприятий аэрокосмического комплекса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br/>
        <w:t>в возрасте до 35 лет (включительно), а также школьники.</w:t>
      </w:r>
    </w:p>
    <w:p w:rsidR="00E1529B" w:rsidRDefault="00E1529B" w:rsidP="00E1529B">
      <w:pPr>
        <w:pStyle w:val="1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Рабочий язык конференции: русский.</w:t>
      </w:r>
    </w:p>
    <w:p w:rsidR="00E1529B" w:rsidRDefault="00E1529B" w:rsidP="00E1529B">
      <w:pPr>
        <w:pStyle w:val="1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Научная программа конференции включает в себя:</w:t>
      </w:r>
    </w:p>
    <w:p w:rsidR="00E1529B" w:rsidRDefault="00E1529B" w:rsidP="00E1529B">
      <w:pPr>
        <w:pStyle w:val="1"/>
        <w:numPr>
          <w:ilvl w:val="0"/>
          <w:numId w:val="1"/>
        </w:numPr>
        <w:shd w:val="clear" w:color="auto" w:fill="auto"/>
        <w:tabs>
          <w:tab w:val="left" w:pos="-1843"/>
        </w:tabs>
        <w:spacing w:after="0"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пленарное заседание с участием космонавтов России и известных ученых в области космонавтики;</w:t>
      </w:r>
    </w:p>
    <w:p w:rsidR="00E1529B" w:rsidRDefault="00E1529B" w:rsidP="00E1529B">
      <w:pPr>
        <w:pStyle w:val="1"/>
        <w:numPr>
          <w:ilvl w:val="0"/>
          <w:numId w:val="1"/>
        </w:numPr>
        <w:shd w:val="clear" w:color="auto" w:fill="auto"/>
        <w:tabs>
          <w:tab w:val="left" w:pos="-1843"/>
        </w:tabs>
        <w:spacing w:after="0"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научные заседания по тематическим секциям;</w:t>
      </w:r>
    </w:p>
    <w:p w:rsidR="00E1529B" w:rsidRDefault="00E1529B" w:rsidP="00E1529B">
      <w:pPr>
        <w:pStyle w:val="1"/>
        <w:numPr>
          <w:ilvl w:val="0"/>
          <w:numId w:val="1"/>
        </w:numPr>
        <w:shd w:val="clear" w:color="auto" w:fill="auto"/>
        <w:tabs>
          <w:tab w:val="left" w:pos="-1843"/>
        </w:tabs>
        <w:spacing w:after="0"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круглые столы с участием специалистов аэрокосмической отрасли и исследователей космоса.</w:t>
      </w:r>
    </w:p>
    <w:p w:rsidR="00E1529B" w:rsidRDefault="00E1529B" w:rsidP="00E1529B">
      <w:pPr>
        <w:pStyle w:val="1"/>
        <w:shd w:val="clear" w:color="auto" w:fill="auto"/>
        <w:spacing w:after="0" w:line="276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в программе конференции предусмотрена культурная программа.</w:t>
      </w:r>
    </w:p>
    <w:p w:rsidR="00E1529B" w:rsidRDefault="00E1529B" w:rsidP="00E1529B">
      <w:pPr>
        <w:pStyle w:val="1"/>
        <w:shd w:val="clear" w:color="auto" w:fill="auto"/>
        <w:spacing w:after="0" w:line="276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</w:p>
    <w:p w:rsidR="00E1529B" w:rsidRDefault="00E1529B" w:rsidP="00E1529B">
      <w:pPr>
        <w:pStyle w:val="20"/>
        <w:shd w:val="clear" w:color="auto" w:fill="auto"/>
        <w:tabs>
          <w:tab w:val="left" w:pos="426"/>
        </w:tabs>
        <w:spacing w:before="0" w:after="0" w:line="276" w:lineRule="auto"/>
        <w:ind w:firstLine="709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Конференция в 201</w:t>
      </w:r>
      <w:r w:rsidRPr="007A68DE">
        <w:rPr>
          <w:rFonts w:ascii="Times New Roman" w:hAnsi="Times New Roman"/>
          <w:color w:val="000000"/>
          <w:sz w:val="24"/>
          <w:szCs w:val="24"/>
          <w:lang w:bidi="ru-RU"/>
        </w:rPr>
        <w:t>7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году проводится по следующим научным секциям: </w:t>
      </w:r>
    </w:p>
    <w:p w:rsidR="00E1529B" w:rsidRPr="001028DC" w:rsidRDefault="00E1529B" w:rsidP="00E1529B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авиационные системы;</w:t>
      </w:r>
    </w:p>
    <w:p w:rsidR="00E1529B" w:rsidRPr="00A73460" w:rsidRDefault="00E1529B" w:rsidP="00E1529B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</w:t>
      </w:r>
      <w:r w:rsidRPr="00A73460">
        <w:rPr>
          <w:rFonts w:eastAsia="Times New Roman"/>
          <w:color w:val="000000"/>
        </w:rPr>
        <w:t>акетно-космические системы</w:t>
      </w:r>
      <w:r>
        <w:rPr>
          <w:rFonts w:eastAsia="Times New Roman"/>
          <w:color w:val="000000"/>
        </w:rPr>
        <w:t>;</w:t>
      </w:r>
    </w:p>
    <w:p w:rsidR="00E1529B" w:rsidRPr="00A73460" w:rsidRDefault="00E1529B" w:rsidP="00E1529B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</w:t>
      </w:r>
      <w:r w:rsidRPr="00A73460">
        <w:rPr>
          <w:rFonts w:eastAsia="Times New Roman"/>
          <w:color w:val="000000"/>
        </w:rPr>
        <w:t>овые материалы и производственные технологии в области авиационной и ракетно-космической техники</w:t>
      </w:r>
      <w:r>
        <w:rPr>
          <w:rFonts w:eastAsia="Times New Roman"/>
          <w:color w:val="000000"/>
        </w:rPr>
        <w:t>;</w:t>
      </w:r>
    </w:p>
    <w:p w:rsidR="00E1529B" w:rsidRPr="00A73460" w:rsidRDefault="00E1529B" w:rsidP="00E1529B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э</w:t>
      </w:r>
      <w:r w:rsidRPr="00A73460">
        <w:rPr>
          <w:rFonts w:eastAsia="Times New Roman"/>
          <w:color w:val="000000"/>
        </w:rPr>
        <w:t>нергетические установки авиационных и ракетно-космических систем</w:t>
      </w:r>
      <w:r>
        <w:rPr>
          <w:rFonts w:eastAsia="Times New Roman"/>
          <w:color w:val="000000"/>
        </w:rPr>
        <w:t>;</w:t>
      </w:r>
    </w:p>
    <w:p w:rsidR="00E1529B" w:rsidRPr="00A73460" w:rsidRDefault="00E1529B" w:rsidP="00E1529B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</w:t>
      </w:r>
      <w:r w:rsidRPr="00A73460">
        <w:rPr>
          <w:rFonts w:eastAsia="Times New Roman"/>
          <w:color w:val="000000"/>
        </w:rPr>
        <w:t>нформационно-</w:t>
      </w:r>
      <w:r>
        <w:rPr>
          <w:rFonts w:eastAsia="Times New Roman"/>
          <w:color w:val="000000"/>
        </w:rPr>
        <w:t>телекоммуникационные технологии;</w:t>
      </w:r>
    </w:p>
    <w:p w:rsidR="00E1529B" w:rsidRPr="00A73460" w:rsidRDefault="00E1529B" w:rsidP="00E1529B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</w:t>
      </w:r>
      <w:r w:rsidRPr="00A73460">
        <w:rPr>
          <w:rFonts w:eastAsia="Times New Roman"/>
          <w:color w:val="000000"/>
        </w:rPr>
        <w:t>правляющие измерительно-вычислительные системы и комплексы и бортовая электроэнергетика</w:t>
      </w:r>
      <w:r>
        <w:rPr>
          <w:rFonts w:eastAsia="Times New Roman"/>
          <w:color w:val="000000"/>
        </w:rPr>
        <w:t>;</w:t>
      </w:r>
    </w:p>
    <w:p w:rsidR="00E1529B" w:rsidRPr="00A73460" w:rsidRDefault="00E1529B" w:rsidP="00E1529B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</w:t>
      </w:r>
      <w:r w:rsidRPr="00A73460">
        <w:rPr>
          <w:rFonts w:eastAsia="Times New Roman"/>
          <w:color w:val="000000"/>
        </w:rPr>
        <w:t>обототехника, интеллектуальные системы и авиационное вооружение</w:t>
      </w:r>
      <w:r>
        <w:rPr>
          <w:rFonts w:eastAsia="Times New Roman"/>
          <w:color w:val="000000"/>
        </w:rPr>
        <w:t>;</w:t>
      </w:r>
    </w:p>
    <w:p w:rsidR="00E1529B" w:rsidRPr="00A73460" w:rsidRDefault="00E1529B" w:rsidP="00E1529B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</w:t>
      </w:r>
      <w:r w:rsidRPr="00A73460">
        <w:rPr>
          <w:rFonts w:eastAsia="Times New Roman"/>
          <w:color w:val="000000"/>
        </w:rPr>
        <w:t>атематические методы в аэрокосмической науке и технике</w:t>
      </w:r>
      <w:r>
        <w:rPr>
          <w:rFonts w:eastAsia="Times New Roman"/>
          <w:color w:val="000000"/>
        </w:rPr>
        <w:t>;</w:t>
      </w:r>
    </w:p>
    <w:p w:rsidR="00E1529B" w:rsidRPr="00A73460" w:rsidRDefault="00E1529B" w:rsidP="00E1529B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</w:pPr>
      <w:r>
        <w:rPr>
          <w:rFonts w:eastAsia="Times New Roman"/>
          <w:color w:val="000000"/>
        </w:rPr>
        <w:t>э</w:t>
      </w:r>
      <w:r w:rsidRPr="00A73460">
        <w:rPr>
          <w:rFonts w:eastAsia="Times New Roman"/>
          <w:color w:val="000000"/>
        </w:rPr>
        <w:t>кономика и менеджмент предприятий аэрокосмического комплекса</w:t>
      </w:r>
      <w:r>
        <w:rPr>
          <w:rFonts w:eastAsia="Times New Roman"/>
          <w:color w:val="000000"/>
        </w:rPr>
        <w:t>;</w:t>
      </w:r>
    </w:p>
    <w:p w:rsidR="00E1529B" w:rsidRPr="00DE2FD7" w:rsidRDefault="00E1529B" w:rsidP="00E1529B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</w:pPr>
      <w:r>
        <w:t>школьная сессия «юный учёный»</w:t>
      </w:r>
      <w:r w:rsidRPr="007A68DE">
        <w:rPr>
          <w:rFonts w:eastAsia="Georgia"/>
          <w:spacing w:val="4"/>
        </w:rPr>
        <w:t xml:space="preserve"> </w:t>
      </w:r>
      <w:r>
        <w:rPr>
          <w:rFonts w:eastAsia="Georgia"/>
          <w:spacing w:val="4"/>
        </w:rPr>
        <w:t>(работает по отдельному положению)</w:t>
      </w:r>
    </w:p>
    <w:p w:rsidR="00E1529B" w:rsidRDefault="00E1529B" w:rsidP="00E1529B">
      <w:pPr>
        <w:spacing w:after="240" w:line="276" w:lineRule="auto"/>
        <w:ind w:firstLine="709"/>
        <w:jc w:val="center"/>
        <w:rPr>
          <w:b/>
          <w:sz w:val="26"/>
          <w:szCs w:val="26"/>
        </w:rPr>
      </w:pPr>
      <w:r>
        <w:rPr>
          <w:b/>
        </w:rPr>
        <w:br w:type="page"/>
      </w:r>
      <w:r>
        <w:rPr>
          <w:b/>
          <w:sz w:val="26"/>
          <w:szCs w:val="26"/>
        </w:rPr>
        <w:lastRenderedPageBreak/>
        <w:t>Правила оформления тезисов</w:t>
      </w:r>
    </w:p>
    <w:p w:rsidR="00E1529B" w:rsidRDefault="00E1529B" w:rsidP="00E1529B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>
        <w:t xml:space="preserve">Тезисы докладов объемом не более 1 страницы должны быть подготовлены в редакторе MS </w:t>
      </w:r>
      <w:proofErr w:type="spellStart"/>
      <w:r>
        <w:t>Word</w:t>
      </w:r>
      <w:proofErr w:type="spellEnd"/>
      <w:r>
        <w:t xml:space="preserve"> (*.</w:t>
      </w:r>
      <w:r>
        <w:rPr>
          <w:lang w:val="en-US"/>
        </w:rPr>
        <w:t>doc</w:t>
      </w:r>
      <w:r>
        <w:t>, *.</w:t>
      </w:r>
      <w:proofErr w:type="spellStart"/>
      <w:r>
        <w:rPr>
          <w:lang w:val="en-US"/>
        </w:rPr>
        <w:t>docx</w:t>
      </w:r>
      <w:proofErr w:type="spellEnd"/>
      <w:r>
        <w:t>) без формул и рисунков. Объем тезисов не допускается менее</w:t>
      </w:r>
      <w:r>
        <w:rPr>
          <w:rStyle w:val="apple-converted-space"/>
        </w:rPr>
        <w:t> </w:t>
      </w:r>
      <w:r>
        <w:rPr>
          <w:rStyle w:val="a6"/>
          <w:rFonts w:eastAsia="Georgia"/>
          <w:b w:val="0"/>
          <w:bdr w:val="none" w:sz="0" w:space="0" w:color="auto" w:frame="1"/>
        </w:rPr>
        <w:t>2/3 страницы</w:t>
      </w:r>
      <w:r>
        <w:t>, исключая заголовок.</w:t>
      </w:r>
    </w:p>
    <w:p w:rsidR="00E1529B" w:rsidRDefault="00E1529B" w:rsidP="00E1529B">
      <w:pPr>
        <w:spacing w:line="276" w:lineRule="auto"/>
        <w:ind w:firstLine="709"/>
      </w:pPr>
      <w:r>
        <w:t xml:space="preserve">Параметры страницы и текста: </w:t>
      </w:r>
    </w:p>
    <w:p w:rsidR="00E1529B" w:rsidRDefault="00E1529B" w:rsidP="00E1529B">
      <w:pPr>
        <w:widowControl w:val="0"/>
        <w:numPr>
          <w:ilvl w:val="0"/>
          <w:numId w:val="3"/>
        </w:numPr>
        <w:tabs>
          <w:tab w:val="left" w:pos="1843"/>
        </w:tabs>
        <w:spacing w:line="276" w:lineRule="auto"/>
        <w:ind w:firstLine="709"/>
      </w:pPr>
      <w:r>
        <w:t>размер бумаги — А</w:t>
      </w:r>
      <w:proofErr w:type="gramStart"/>
      <w:r>
        <w:t>4</w:t>
      </w:r>
      <w:proofErr w:type="gramEnd"/>
      <w:r>
        <w:t xml:space="preserve"> (210мм х 297 мм); </w:t>
      </w:r>
    </w:p>
    <w:p w:rsidR="00E1529B" w:rsidRDefault="00E1529B" w:rsidP="00E1529B">
      <w:pPr>
        <w:widowControl w:val="0"/>
        <w:numPr>
          <w:ilvl w:val="0"/>
          <w:numId w:val="3"/>
        </w:numPr>
        <w:tabs>
          <w:tab w:val="left" w:pos="1843"/>
        </w:tabs>
        <w:spacing w:line="276" w:lineRule="auto"/>
        <w:ind w:firstLine="709"/>
      </w:pPr>
      <w:r>
        <w:t xml:space="preserve">верхнее поле — 20 мм; </w:t>
      </w:r>
    </w:p>
    <w:p w:rsidR="00E1529B" w:rsidRDefault="00E1529B" w:rsidP="00E1529B">
      <w:pPr>
        <w:widowControl w:val="0"/>
        <w:numPr>
          <w:ilvl w:val="0"/>
          <w:numId w:val="3"/>
        </w:numPr>
        <w:tabs>
          <w:tab w:val="left" w:pos="1843"/>
        </w:tabs>
        <w:spacing w:line="276" w:lineRule="auto"/>
        <w:ind w:firstLine="709"/>
      </w:pPr>
      <w:r>
        <w:t xml:space="preserve">нижнее поле — 20 мм; </w:t>
      </w:r>
    </w:p>
    <w:p w:rsidR="00E1529B" w:rsidRDefault="00E1529B" w:rsidP="00E1529B">
      <w:pPr>
        <w:widowControl w:val="0"/>
        <w:numPr>
          <w:ilvl w:val="0"/>
          <w:numId w:val="3"/>
        </w:numPr>
        <w:tabs>
          <w:tab w:val="left" w:pos="1843"/>
        </w:tabs>
        <w:spacing w:line="276" w:lineRule="auto"/>
        <w:ind w:firstLine="709"/>
      </w:pPr>
      <w:r>
        <w:t xml:space="preserve">левое поле — 30 мм; </w:t>
      </w:r>
    </w:p>
    <w:p w:rsidR="00E1529B" w:rsidRDefault="00E1529B" w:rsidP="00E1529B">
      <w:pPr>
        <w:widowControl w:val="0"/>
        <w:numPr>
          <w:ilvl w:val="0"/>
          <w:numId w:val="3"/>
        </w:numPr>
        <w:tabs>
          <w:tab w:val="left" w:pos="1843"/>
        </w:tabs>
        <w:spacing w:line="276" w:lineRule="auto"/>
        <w:ind w:firstLine="709"/>
      </w:pPr>
      <w:r>
        <w:t xml:space="preserve">правое поле — 15 мм; </w:t>
      </w:r>
    </w:p>
    <w:p w:rsidR="00E1529B" w:rsidRDefault="00E1529B" w:rsidP="00E1529B">
      <w:pPr>
        <w:widowControl w:val="0"/>
        <w:numPr>
          <w:ilvl w:val="0"/>
          <w:numId w:val="3"/>
        </w:numPr>
        <w:tabs>
          <w:tab w:val="left" w:pos="1843"/>
        </w:tabs>
        <w:spacing w:line="276" w:lineRule="auto"/>
        <w:ind w:firstLine="709"/>
      </w:pPr>
      <w:r>
        <w:t xml:space="preserve">шрифт —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; </w:t>
      </w:r>
    </w:p>
    <w:p w:rsidR="00E1529B" w:rsidRDefault="00E1529B" w:rsidP="00E1529B">
      <w:pPr>
        <w:widowControl w:val="0"/>
        <w:numPr>
          <w:ilvl w:val="0"/>
          <w:numId w:val="3"/>
        </w:numPr>
        <w:tabs>
          <w:tab w:val="left" w:pos="1843"/>
        </w:tabs>
        <w:spacing w:line="276" w:lineRule="auto"/>
        <w:ind w:firstLine="709"/>
      </w:pPr>
      <w:r>
        <w:t xml:space="preserve">междустрочный интервал — одинарный; </w:t>
      </w:r>
    </w:p>
    <w:p w:rsidR="00E1529B" w:rsidRDefault="00E1529B" w:rsidP="00E1529B">
      <w:pPr>
        <w:widowControl w:val="0"/>
        <w:numPr>
          <w:ilvl w:val="0"/>
          <w:numId w:val="3"/>
        </w:numPr>
        <w:tabs>
          <w:tab w:val="left" w:pos="1843"/>
        </w:tabs>
        <w:spacing w:line="276" w:lineRule="auto"/>
        <w:ind w:firstLine="709"/>
      </w:pPr>
      <w:r>
        <w:t>отступ первой строки абзаца – 1,25 см;</w:t>
      </w:r>
    </w:p>
    <w:p w:rsidR="00E1529B" w:rsidRDefault="00E1529B" w:rsidP="00E1529B">
      <w:pPr>
        <w:widowControl w:val="0"/>
        <w:numPr>
          <w:ilvl w:val="0"/>
          <w:numId w:val="3"/>
        </w:numPr>
        <w:tabs>
          <w:tab w:val="left" w:pos="1843"/>
        </w:tabs>
        <w:spacing w:line="276" w:lineRule="auto"/>
        <w:ind w:firstLine="709"/>
      </w:pPr>
      <w:r>
        <w:t xml:space="preserve">основной размер шрифта — 12 пт.; </w:t>
      </w:r>
    </w:p>
    <w:p w:rsidR="00E1529B" w:rsidRDefault="00E1529B" w:rsidP="00E1529B">
      <w:pPr>
        <w:widowControl w:val="0"/>
        <w:numPr>
          <w:ilvl w:val="0"/>
          <w:numId w:val="3"/>
        </w:numPr>
        <w:tabs>
          <w:tab w:val="left" w:pos="1843"/>
        </w:tabs>
        <w:spacing w:line="276" w:lineRule="auto"/>
        <w:ind w:firstLine="709"/>
      </w:pPr>
      <w:r>
        <w:t>выравнивание — по ширине.</w:t>
      </w:r>
    </w:p>
    <w:p w:rsidR="00E1529B" w:rsidRDefault="00E1529B" w:rsidP="00E1529B">
      <w:pPr>
        <w:spacing w:before="240" w:line="276" w:lineRule="auto"/>
        <w:ind w:firstLine="709"/>
        <w:jc w:val="both"/>
      </w:pPr>
      <w:r>
        <w:t>Сверху указывается название доклада без точки в конце. Название доклада не должно превышать двух строк.</w:t>
      </w:r>
    </w:p>
    <w:p w:rsidR="00E1529B" w:rsidRDefault="00E1529B" w:rsidP="00E1529B">
      <w:pPr>
        <w:spacing w:before="240" w:line="276" w:lineRule="auto"/>
        <w:ind w:firstLine="709"/>
        <w:jc w:val="both"/>
        <w:rPr>
          <w:rStyle w:val="a6"/>
          <w:bdr w:val="none" w:sz="0" w:space="0" w:color="auto" w:frame="1"/>
          <w:shd w:val="clear" w:color="auto" w:fill="FFFFFF"/>
        </w:rPr>
      </w:pPr>
      <w:r>
        <w:t>На следующей строке – фамилии и инициалы авторов в алфавитном порядке. Выступающий автор должен быть подчеркнут. Ч</w:t>
      </w:r>
      <w:r>
        <w:rPr>
          <w:shd w:val="clear" w:color="auto" w:fill="FFFFFF"/>
        </w:rPr>
        <w:t>исло авторов одного доклада должно быть</w:t>
      </w:r>
      <w:r>
        <w:rPr>
          <w:rStyle w:val="apple-converted-space"/>
          <w:shd w:val="clear" w:color="auto" w:fill="FFFFFF"/>
        </w:rPr>
        <w:t> </w:t>
      </w:r>
      <w:r>
        <w:rPr>
          <w:rStyle w:val="a6"/>
          <w:b w:val="0"/>
          <w:bdr w:val="none" w:sz="0" w:space="0" w:color="auto" w:frame="1"/>
          <w:shd w:val="clear" w:color="auto" w:fill="FFFFFF"/>
        </w:rPr>
        <w:t>не более трех.</w:t>
      </w:r>
    </w:p>
    <w:p w:rsidR="00E1529B" w:rsidRDefault="00E1529B" w:rsidP="00E1529B">
      <w:pPr>
        <w:spacing w:before="240" w:line="276" w:lineRule="auto"/>
        <w:ind w:firstLine="709"/>
        <w:jc w:val="both"/>
      </w:pPr>
      <w:r>
        <w:t xml:space="preserve">На следующей строке указывается научный руководитель авторов с указанием учёного </w:t>
      </w:r>
      <w:r>
        <w:rPr>
          <w:shd w:val="clear" w:color="auto" w:fill="FFFFFF"/>
        </w:rPr>
        <w:t>звания, учёной степени, фамилии и инициалов</w:t>
      </w:r>
      <w:r>
        <w:t xml:space="preserve"> в виде: «Научный руководитель – профессор, д.т.н. Фамилия И. О.».</w:t>
      </w:r>
    </w:p>
    <w:p w:rsidR="00E1529B" w:rsidRDefault="00E1529B" w:rsidP="00E1529B">
      <w:pPr>
        <w:spacing w:before="240" w:line="276" w:lineRule="auto"/>
        <w:ind w:firstLine="709"/>
        <w:jc w:val="both"/>
      </w:pPr>
      <w:r>
        <w:t xml:space="preserve">Далее – сокращенное название организации и номер (название) кафедры. </w:t>
      </w:r>
    </w:p>
    <w:p w:rsidR="00E1529B" w:rsidRDefault="00E1529B" w:rsidP="00E1529B">
      <w:pPr>
        <w:spacing w:before="240" w:line="276" w:lineRule="auto"/>
        <w:ind w:firstLine="709"/>
        <w:jc w:val="both"/>
      </w:pPr>
      <w:r>
        <w:t>Для связи меду авторами в тезисах необходимо указать электронную почту.</w:t>
      </w:r>
    </w:p>
    <w:p w:rsidR="00E1529B" w:rsidRDefault="00E1529B" w:rsidP="00E1529B">
      <w:pPr>
        <w:spacing w:line="276" w:lineRule="auto"/>
        <w:rPr>
          <w:rFonts w:eastAsia="Times New Roman"/>
          <w:b/>
        </w:rPr>
      </w:pPr>
    </w:p>
    <w:p w:rsidR="00E1529B" w:rsidRDefault="00E1529B" w:rsidP="00E1529B">
      <w:pPr>
        <w:spacing w:line="276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ОБРАЗЕЦ ОФОРМЛЕНИЯ ТЕЗИСОВ</w:t>
      </w:r>
    </w:p>
    <w:p w:rsidR="00E1529B" w:rsidRDefault="00E1529B" w:rsidP="00E1529B">
      <w:pPr>
        <w:spacing w:before="240" w:line="276" w:lineRule="auto"/>
        <w:jc w:val="center"/>
        <w:rPr>
          <w:b/>
        </w:rPr>
      </w:pPr>
      <w:r>
        <w:rPr>
          <w:b/>
        </w:rPr>
        <w:t xml:space="preserve">Исследование временных и спектральных характеристик </w:t>
      </w:r>
      <w:r>
        <w:rPr>
          <w:b/>
        </w:rPr>
        <w:br/>
        <w:t>узкополосных сигналов</w:t>
      </w:r>
    </w:p>
    <w:p w:rsidR="00E1529B" w:rsidRDefault="00E1529B" w:rsidP="00E1529B">
      <w:pPr>
        <w:spacing w:line="276" w:lineRule="auto"/>
        <w:jc w:val="center"/>
      </w:pPr>
      <w:r>
        <w:t xml:space="preserve">Трофимов Д.В., </w:t>
      </w:r>
      <w:r>
        <w:rPr>
          <w:u w:val="single"/>
        </w:rPr>
        <w:t>Ухов М. А.</w:t>
      </w:r>
    </w:p>
    <w:p w:rsidR="00E1529B" w:rsidRDefault="00E1529B" w:rsidP="00E1529B">
      <w:pPr>
        <w:spacing w:line="276" w:lineRule="auto"/>
        <w:jc w:val="center"/>
      </w:pPr>
      <w:r>
        <w:t>Научный руководитель – доцент, к.т.н. Сергеев А.Б.</w:t>
      </w:r>
    </w:p>
    <w:p w:rsidR="00E1529B" w:rsidRDefault="00E1529B" w:rsidP="00E1529B">
      <w:pPr>
        <w:spacing w:line="276" w:lineRule="auto"/>
        <w:jc w:val="center"/>
      </w:pPr>
      <w:r>
        <w:t>МАИ, каф. 405</w:t>
      </w:r>
    </w:p>
    <w:p w:rsidR="00E1529B" w:rsidRDefault="00E1529B" w:rsidP="00E1529B">
      <w:pPr>
        <w:spacing w:line="276" w:lineRule="auto"/>
        <w:jc w:val="center"/>
      </w:pPr>
      <w:hyperlink r:id="rId6" w:history="1">
        <w:r>
          <w:rPr>
            <w:rStyle w:val="a3"/>
            <w:lang w:val="en-US"/>
          </w:rPr>
          <w:t>email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 </w:t>
      </w:r>
    </w:p>
    <w:p w:rsidR="00E1529B" w:rsidRDefault="00E1529B" w:rsidP="00E1529B">
      <w:pPr>
        <w:spacing w:before="240" w:line="276" w:lineRule="auto"/>
        <w:ind w:firstLine="709"/>
        <w:jc w:val="both"/>
      </w:pPr>
      <w:r>
        <w:t xml:space="preserve">В настоящее время всё острее ощущается необходимость в надёжной защите передаваемого информационного сигнала от помех. Для этой защиты используются разные способы, выбор которых во многом зависит от того, какой именно сигнал необходимо передать. …. </w:t>
      </w:r>
    </w:p>
    <w:p w:rsidR="00E1529B" w:rsidRDefault="00E1529B" w:rsidP="00E1529B">
      <w:pPr>
        <w:spacing w:line="276" w:lineRule="auto"/>
        <w:ind w:firstLine="709"/>
        <w:jc w:val="both"/>
      </w:pPr>
      <w:r w:rsidRPr="00651246">
        <w:br w:type="page"/>
      </w:r>
    </w:p>
    <w:p w:rsidR="00E1529B" w:rsidRPr="00050444" w:rsidRDefault="00E1529B" w:rsidP="00E1529B">
      <w:pPr>
        <w:spacing w:line="276" w:lineRule="auto"/>
        <w:ind w:firstLine="709"/>
        <w:jc w:val="both"/>
        <w:rPr>
          <w:rFonts w:eastAsia="Times New Roman"/>
        </w:rPr>
      </w:pPr>
      <w:r w:rsidRPr="00050444">
        <w:rPr>
          <w:rFonts w:eastAsia="Times New Roman"/>
        </w:rPr>
        <w:lastRenderedPageBreak/>
        <w:t>Все участники конференции, которые будут выступать с докладом, становятся участниками конкурса. Доклады будут оцениваться по пяти критериям:</w:t>
      </w:r>
    </w:p>
    <w:p w:rsidR="00E1529B" w:rsidRPr="00050444" w:rsidRDefault="00E1529B" w:rsidP="00E1529B">
      <w:pPr>
        <w:numPr>
          <w:ilvl w:val="0"/>
          <w:numId w:val="4"/>
        </w:numPr>
        <w:spacing w:line="276" w:lineRule="auto"/>
        <w:jc w:val="both"/>
        <w:rPr>
          <w:rFonts w:eastAsia="Times New Roman"/>
        </w:rPr>
      </w:pPr>
      <w:r w:rsidRPr="00050444">
        <w:rPr>
          <w:rFonts w:eastAsia="Times New Roman"/>
        </w:rPr>
        <w:t>Научная новизна;</w:t>
      </w:r>
    </w:p>
    <w:p w:rsidR="00E1529B" w:rsidRPr="00050444" w:rsidRDefault="00E1529B" w:rsidP="00E1529B">
      <w:pPr>
        <w:numPr>
          <w:ilvl w:val="0"/>
          <w:numId w:val="4"/>
        </w:numPr>
        <w:spacing w:line="276" w:lineRule="auto"/>
        <w:jc w:val="both"/>
        <w:rPr>
          <w:rFonts w:eastAsia="Times New Roman"/>
        </w:rPr>
      </w:pPr>
      <w:r w:rsidRPr="00050444">
        <w:rPr>
          <w:rFonts w:eastAsia="Times New Roman"/>
        </w:rPr>
        <w:t>Актуальность идеи;</w:t>
      </w:r>
    </w:p>
    <w:p w:rsidR="00E1529B" w:rsidRPr="00050444" w:rsidRDefault="00E1529B" w:rsidP="00E1529B">
      <w:pPr>
        <w:numPr>
          <w:ilvl w:val="0"/>
          <w:numId w:val="4"/>
        </w:numPr>
        <w:spacing w:line="276" w:lineRule="auto"/>
        <w:jc w:val="both"/>
        <w:rPr>
          <w:rFonts w:eastAsia="Times New Roman"/>
        </w:rPr>
      </w:pPr>
      <w:r w:rsidRPr="00050444">
        <w:rPr>
          <w:rFonts w:eastAsia="Times New Roman"/>
        </w:rPr>
        <w:t>Практическая значимость;</w:t>
      </w:r>
    </w:p>
    <w:p w:rsidR="00E1529B" w:rsidRPr="00050444" w:rsidRDefault="00E1529B" w:rsidP="00E1529B">
      <w:pPr>
        <w:numPr>
          <w:ilvl w:val="0"/>
          <w:numId w:val="4"/>
        </w:numPr>
        <w:spacing w:line="276" w:lineRule="auto"/>
        <w:jc w:val="both"/>
        <w:rPr>
          <w:rFonts w:eastAsia="Times New Roman"/>
        </w:rPr>
      </w:pPr>
      <w:r w:rsidRPr="00050444">
        <w:rPr>
          <w:rFonts w:eastAsia="Times New Roman"/>
        </w:rPr>
        <w:t>Перспек</w:t>
      </w:r>
      <w:r>
        <w:rPr>
          <w:rFonts w:eastAsia="Times New Roman"/>
        </w:rPr>
        <w:t>тива коммерциализации исследования</w:t>
      </w:r>
      <w:r w:rsidRPr="00050444">
        <w:rPr>
          <w:rFonts w:eastAsia="Times New Roman"/>
        </w:rPr>
        <w:t>;</w:t>
      </w:r>
    </w:p>
    <w:p w:rsidR="00E1529B" w:rsidRPr="00050444" w:rsidRDefault="00E1529B" w:rsidP="00E1529B">
      <w:pPr>
        <w:numPr>
          <w:ilvl w:val="0"/>
          <w:numId w:val="4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Мастерство публичного выступления</w:t>
      </w:r>
      <w:r w:rsidRPr="00050444">
        <w:rPr>
          <w:rFonts w:eastAsia="Times New Roman"/>
        </w:rPr>
        <w:t>.</w:t>
      </w:r>
    </w:p>
    <w:p w:rsidR="00E1529B" w:rsidRPr="00050444" w:rsidRDefault="00E1529B" w:rsidP="00E1529B">
      <w:pPr>
        <w:spacing w:line="276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Каждый критерий будет оцениваться по 10 бальной шкале. </w:t>
      </w:r>
      <w:r w:rsidRPr="00050444">
        <w:rPr>
          <w:rFonts w:eastAsia="Times New Roman"/>
        </w:rPr>
        <w:t xml:space="preserve">Участник конференции, который наберет максимальное количество </w:t>
      </w:r>
      <w:proofErr w:type="gramStart"/>
      <w:r w:rsidRPr="00050444">
        <w:rPr>
          <w:rFonts w:eastAsia="Times New Roman"/>
        </w:rPr>
        <w:t>баллов</w:t>
      </w:r>
      <w:proofErr w:type="gramEnd"/>
      <w:r w:rsidRPr="00050444">
        <w:rPr>
          <w:rFonts w:eastAsia="Times New Roman"/>
        </w:rPr>
        <w:t xml:space="preserve"> будет удостоен денежного приза. </w:t>
      </w:r>
      <w:r>
        <w:rPr>
          <w:rFonts w:eastAsia="Times New Roman"/>
        </w:rPr>
        <w:t>Победители будут выбираться в каждом из 9 направлений конференции.</w:t>
      </w:r>
    </w:p>
    <w:p w:rsidR="00E1529B" w:rsidRPr="007A68DE" w:rsidRDefault="00E1529B" w:rsidP="00E1529B">
      <w:pPr>
        <w:spacing w:line="276" w:lineRule="auto"/>
        <w:jc w:val="both"/>
      </w:pPr>
    </w:p>
    <w:p w:rsidR="00E1529B" w:rsidRDefault="00E1529B" w:rsidP="00E1529B">
      <w:pPr>
        <w:pStyle w:val="a4"/>
        <w:spacing w:before="0" w:beforeAutospacing="0" w:after="0" w:afterAutospacing="0" w:line="276" w:lineRule="auto"/>
        <w:ind w:firstLine="709"/>
        <w:jc w:val="both"/>
      </w:pPr>
      <w:r>
        <w:t>Тезисы докладов должны быть представлены в Оргкомитет в электронном виде как присоединенный файл одновременно с заявкой на участие в конференции и экспертным заключением.</w:t>
      </w:r>
      <w:r>
        <w:rPr>
          <w:rStyle w:val="apple-converted-space"/>
        </w:rPr>
        <w:t xml:space="preserve"> Н</w:t>
      </w:r>
      <w:r>
        <w:rPr>
          <w:bCs/>
        </w:rPr>
        <w:t>азвания файлов должны включать фамилию контактного автора (или всех авторов)</w:t>
      </w:r>
      <w:r>
        <w:rPr>
          <w:rStyle w:val="apple-converted-space"/>
        </w:rPr>
        <w:t> </w:t>
      </w:r>
      <w:r>
        <w:t>для идентификации материалов доклада. Например, «</w:t>
      </w:r>
      <w:proofErr w:type="spellStart"/>
      <w:r>
        <w:rPr>
          <w:lang w:val="en-US"/>
        </w:rPr>
        <w:t>Petrov</w:t>
      </w:r>
      <w:proofErr w:type="spellEnd"/>
      <w:r>
        <w:t>.</w:t>
      </w:r>
      <w:r>
        <w:rPr>
          <w:lang w:val="en-US"/>
        </w:rPr>
        <w:t>doc</w:t>
      </w:r>
      <w:r>
        <w:t>», «</w:t>
      </w:r>
      <w:proofErr w:type="spellStart"/>
      <w:r>
        <w:rPr>
          <w:lang w:val="en-US"/>
        </w:rPr>
        <w:t>Petrov</w:t>
      </w:r>
      <w:proofErr w:type="spellEnd"/>
      <w:r>
        <w:t>_</w:t>
      </w:r>
      <w:r>
        <w:rPr>
          <w:lang w:val="en-US"/>
        </w:rPr>
        <w:t>Semenov</w:t>
      </w:r>
      <w:r>
        <w:t>_</w:t>
      </w:r>
      <w:r>
        <w:rPr>
          <w:lang w:val="en-US"/>
        </w:rPr>
        <w:t>Makarov</w:t>
      </w:r>
      <w:r>
        <w:t>.</w:t>
      </w:r>
      <w:proofErr w:type="spellStart"/>
      <w:r>
        <w:rPr>
          <w:lang w:val="en-US"/>
        </w:rPr>
        <w:t>docx</w:t>
      </w:r>
      <w:proofErr w:type="spellEnd"/>
      <w:r>
        <w:t>» и т.п.</w:t>
      </w:r>
    </w:p>
    <w:p w:rsidR="00E1529B" w:rsidRPr="00E1529B" w:rsidRDefault="00E1529B" w:rsidP="00E1529B">
      <w:pPr>
        <w:pStyle w:val="a4"/>
        <w:spacing w:before="0" w:beforeAutospacing="0" w:after="0" w:afterAutospacing="0" w:line="276" w:lineRule="auto"/>
        <w:ind w:firstLine="709"/>
        <w:jc w:val="both"/>
      </w:pPr>
    </w:p>
    <w:p w:rsidR="00E1529B" w:rsidRDefault="00E1529B" w:rsidP="00E1529B">
      <w:pPr>
        <w:pStyle w:val="a4"/>
        <w:spacing w:before="0" w:beforeAutospacing="0" w:after="0" w:afterAutospacing="0" w:line="276" w:lineRule="auto"/>
        <w:ind w:firstLine="567"/>
        <w:jc w:val="both"/>
      </w:pPr>
      <w:r w:rsidRPr="007A68DE">
        <w:t>Все материалы будут проверены на</w:t>
      </w:r>
      <w:r>
        <w:t xml:space="preserve"> </w:t>
      </w:r>
      <w:r w:rsidRPr="007A68DE">
        <w:t>плагиат</w:t>
      </w:r>
      <w:r>
        <w:t xml:space="preserve"> (система </w:t>
      </w:r>
      <w:proofErr w:type="spellStart"/>
      <w:r>
        <w:rPr>
          <w:lang w:val="en-US"/>
        </w:rPr>
        <w:t>RuContext</w:t>
      </w:r>
      <w:proofErr w:type="spellEnd"/>
      <w:r>
        <w:t>)</w:t>
      </w:r>
      <w:r w:rsidRPr="007A68DE">
        <w:t xml:space="preserve">. Оригинальность должна составлять не менее 60 %. Статьи, не соответствующие этому требованию, будут отправляться на доработку или отклонены. К публикации не принимаются материалы, не соответствующие тематике конференции или правилам оформления, а также представленные с нарушением установленного порядка. Материалы, имеющие грубые нарушения, возвращаются автору на доработку. </w:t>
      </w:r>
      <w:r>
        <w:t>Тезисы, оформленные с</w:t>
      </w:r>
      <w:r w:rsidRPr="007A68DE">
        <w:t xml:space="preserve"> </w:t>
      </w:r>
      <w:r>
        <w:t>нарушением правил, тезисы без заявок, а</w:t>
      </w:r>
      <w:r w:rsidRPr="007A68DE">
        <w:t xml:space="preserve"> </w:t>
      </w:r>
      <w:r>
        <w:t>также присланные по факсу, не рассматриваются. Оргкомитет информирует контактных авторов о</w:t>
      </w:r>
      <w:r w:rsidRPr="007A68DE">
        <w:t xml:space="preserve"> </w:t>
      </w:r>
      <w:r>
        <w:t>получении тезисов по электронной почте, указанной в заявке. При отсутствии подтверждения (в связи с</w:t>
      </w:r>
      <w:r w:rsidRPr="007A68DE">
        <w:t xml:space="preserve"> </w:t>
      </w:r>
      <w:r>
        <w:t>возможными техническими сбоями) тезисы и заявку необходимо послать вторично.</w:t>
      </w:r>
    </w:p>
    <w:p w:rsidR="00E1529B" w:rsidRDefault="00E1529B" w:rsidP="00E1529B">
      <w:pPr>
        <w:pStyle w:val="a4"/>
        <w:spacing w:before="0" w:beforeAutospacing="0" w:after="0" w:afterAutospacing="0" w:line="276" w:lineRule="auto"/>
        <w:ind w:firstLine="709"/>
        <w:jc w:val="both"/>
      </w:pPr>
      <w:r>
        <w:t>К тезисам должно прилагаться</w:t>
      </w:r>
      <w:r w:rsidRPr="007A68DE">
        <w:t xml:space="preserve"> </w:t>
      </w:r>
      <w:r>
        <w:rPr>
          <w:bCs/>
        </w:rPr>
        <w:t>экспертное заключение</w:t>
      </w:r>
      <w:r w:rsidRPr="007A68DE">
        <w:rPr>
          <w:rStyle w:val="apple-converted-space"/>
          <w:bCs/>
        </w:rPr>
        <w:t xml:space="preserve"> </w:t>
      </w:r>
      <w:r>
        <w:t>на публикацию в открытой печати.</w:t>
      </w:r>
    </w:p>
    <w:p w:rsidR="00E1529B" w:rsidRDefault="00E1529B" w:rsidP="00E1529B">
      <w:pPr>
        <w:pStyle w:val="a4"/>
        <w:spacing w:before="0" w:beforeAutospacing="0" w:after="0" w:afterAutospacing="0" w:line="276" w:lineRule="auto"/>
        <w:ind w:firstLine="709"/>
        <w:jc w:val="both"/>
      </w:pPr>
      <w:r>
        <w:t xml:space="preserve">Участник конференции может быть контактным </w:t>
      </w:r>
      <w:r w:rsidRPr="00651246">
        <w:rPr>
          <w:b/>
        </w:rPr>
        <w:t>автором</w:t>
      </w:r>
      <w:r>
        <w:t xml:space="preserve"> </w:t>
      </w:r>
      <w:r w:rsidRPr="007A68DE">
        <w:rPr>
          <w:b/>
        </w:rPr>
        <w:t>только одного</w:t>
      </w:r>
      <w:r>
        <w:t xml:space="preserve"> доклада и </w:t>
      </w:r>
      <w:r w:rsidRPr="00651246">
        <w:rPr>
          <w:b/>
        </w:rPr>
        <w:t>соавтором не более двух</w:t>
      </w:r>
      <w:r>
        <w:t xml:space="preserve"> других докладов.</w:t>
      </w:r>
    </w:p>
    <w:p w:rsidR="00E1529B" w:rsidRDefault="00E1529B" w:rsidP="00E1529B">
      <w:pPr>
        <w:pStyle w:val="a4"/>
        <w:spacing w:before="0" w:beforeAutospacing="0" w:after="0" w:afterAutospacing="0" w:line="276" w:lineRule="auto"/>
        <w:ind w:firstLine="709"/>
        <w:jc w:val="both"/>
      </w:pPr>
      <w:r>
        <w:rPr>
          <w:shd w:val="clear" w:color="auto" w:fill="FFFFFF"/>
        </w:rPr>
        <w:t>Один человек не</w:t>
      </w:r>
      <w:r w:rsidRPr="007A68DE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может быть одновременно научным руководителем и</w:t>
      </w:r>
      <w:r w:rsidRPr="007A68DE">
        <w:rPr>
          <w:shd w:val="clear" w:color="auto" w:fill="FFFFFF"/>
        </w:rPr>
        <w:t xml:space="preserve"> </w:t>
      </w:r>
      <w:r>
        <w:rPr>
          <w:shd w:val="clear" w:color="auto" w:fill="FFFFFF"/>
        </w:rPr>
        <w:t>автором одной работы.</w:t>
      </w:r>
    </w:p>
    <w:p w:rsidR="00E1529B" w:rsidRDefault="00E1529B" w:rsidP="00E1529B">
      <w:pPr>
        <w:pStyle w:val="a4"/>
        <w:spacing w:before="0" w:beforeAutospacing="0" w:after="0" w:afterAutospacing="0" w:line="276" w:lineRule="auto"/>
        <w:ind w:firstLine="709"/>
        <w:jc w:val="both"/>
      </w:pPr>
      <w:r>
        <w:t>Сборники тезисов в печатном виде выдаются в ходе работы научных секций только участникам, выступившим с докладом. Для заочных участников будет доступна электронная версия сборника тезисов докладов на сайте конференции со всеми выходными данными в формате *.</w:t>
      </w:r>
      <w:proofErr w:type="spellStart"/>
      <w:r>
        <w:t>pdf</w:t>
      </w:r>
      <w:proofErr w:type="spellEnd"/>
    </w:p>
    <w:p w:rsidR="00E1529B" w:rsidRDefault="00E1529B" w:rsidP="00E1529B">
      <w:pPr>
        <w:pStyle w:val="1"/>
        <w:shd w:val="clear" w:color="auto" w:fill="auto"/>
        <w:spacing w:before="240"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Для участия в X</w:t>
      </w:r>
      <w:r>
        <w:rPr>
          <w:rFonts w:ascii="Times New Roman" w:hAnsi="Times New Roman"/>
          <w:color w:val="000000"/>
          <w:sz w:val="24"/>
          <w:szCs w:val="24"/>
          <w:lang w:val="en-US" w:bidi="ru-RU"/>
        </w:rPr>
        <w:t>L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II</w:t>
      </w:r>
      <w:r>
        <w:rPr>
          <w:rFonts w:ascii="Times New Roman" w:hAnsi="Times New Roman"/>
          <w:color w:val="000000"/>
          <w:sz w:val="24"/>
          <w:szCs w:val="24"/>
          <w:lang w:val="en-US" w:bidi="ru-RU"/>
        </w:rPr>
        <w:t>I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Международной молодёжной научной конференции «Гагаринские чтения» необходимо до </w:t>
      </w:r>
      <w:r>
        <w:rPr>
          <w:rFonts w:ascii="Times New Roman" w:hAnsi="Times New Roman"/>
          <w:b/>
          <w:sz w:val="24"/>
          <w:szCs w:val="24"/>
          <w:lang w:bidi="ru-RU"/>
        </w:rPr>
        <w:t>1</w:t>
      </w:r>
      <w:r w:rsidRPr="007A68DE">
        <w:rPr>
          <w:rFonts w:ascii="Times New Roman" w:hAnsi="Times New Roman"/>
          <w:b/>
          <w:sz w:val="24"/>
          <w:szCs w:val="24"/>
          <w:lang w:bidi="ru-RU"/>
        </w:rPr>
        <w:t>2</w:t>
      </w:r>
      <w:r>
        <w:rPr>
          <w:rFonts w:ascii="Times New Roman" w:hAnsi="Times New Roman"/>
          <w:b/>
          <w:sz w:val="24"/>
          <w:szCs w:val="24"/>
          <w:lang w:bidi="ru-RU"/>
        </w:rPr>
        <w:t xml:space="preserve"> марта 2017 года</w:t>
      </w:r>
      <w:r>
        <w:rPr>
          <w:rFonts w:ascii="Times New Roman" w:hAnsi="Times New Roman"/>
          <w:sz w:val="24"/>
          <w:szCs w:val="24"/>
          <w:lang w:bidi="ru-RU"/>
        </w:rPr>
        <w:t xml:space="preserve"> (включительно)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оформить заявку на участие и направить тезисы докладов с указанием секции на сайте: </w:t>
      </w:r>
      <w:r>
        <w:rPr>
          <w:rFonts w:ascii="Times New Roman" w:hAnsi="Times New Roman"/>
          <w:color w:val="0033CC"/>
          <w:sz w:val="24"/>
          <w:szCs w:val="24"/>
          <w:u w:val="single"/>
        </w:rPr>
        <w:t>www.</w:t>
      </w:r>
      <w:hyperlink r:id="rId7" w:history="1">
        <w:r>
          <w:rPr>
            <w:rStyle w:val="a3"/>
            <w:rFonts w:ascii="Times New Roman" w:hAnsi="Times New Roman"/>
            <w:color w:val="0033CC"/>
            <w:sz w:val="24"/>
            <w:szCs w:val="24"/>
          </w:rPr>
          <w:t>mai.ru/conf/gagari</w:t>
        </w:r>
      </w:hyperlink>
      <w:r>
        <w:rPr>
          <w:rFonts w:ascii="Times New Roman" w:hAnsi="Times New Roman"/>
          <w:color w:val="0033CC"/>
          <w:sz w:val="24"/>
          <w:szCs w:val="24"/>
          <w:u w:val="single"/>
          <w:lang w:val="en-US"/>
        </w:rPr>
        <w:t>n</w:t>
      </w:r>
      <w:r w:rsidRPr="007A68DE">
        <w:rPr>
          <w:rFonts w:ascii="Times New Roman" w:hAnsi="Times New Roman"/>
          <w:sz w:val="24"/>
          <w:szCs w:val="24"/>
        </w:rPr>
        <w:t xml:space="preserve"> </w:t>
      </w:r>
    </w:p>
    <w:p w:rsidR="00E1529B" w:rsidRDefault="00E1529B" w:rsidP="00E1529B">
      <w:pPr>
        <w:pStyle w:val="1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E1529B" w:rsidRDefault="00E1529B" w:rsidP="00E1529B">
      <w:pPr>
        <w:pStyle w:val="1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По всем вопросам участия в конференции просим обращаться в Оргкомитет: </w:t>
      </w:r>
    </w:p>
    <w:p w:rsidR="00E1529B" w:rsidRDefault="00E1529B" w:rsidP="00E1529B">
      <w:pPr>
        <w:pStyle w:val="1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hyperlink r:id="rId8" w:history="1">
        <w:r>
          <w:rPr>
            <w:rStyle w:val="a3"/>
            <w:rFonts w:ascii="Times New Roman" w:hAnsi="Times New Roman"/>
            <w:sz w:val="24"/>
            <w:szCs w:val="24"/>
            <w:lang w:val="en-US" w:bidi="ru-RU"/>
          </w:rPr>
          <w:t>gagarin</w:t>
        </w:r>
        <w:r>
          <w:rPr>
            <w:rStyle w:val="a3"/>
            <w:rFonts w:ascii="Times New Roman" w:hAnsi="Times New Roman"/>
            <w:sz w:val="24"/>
            <w:szCs w:val="24"/>
            <w:lang w:bidi="ru-RU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 w:bidi="ru-RU"/>
          </w:rPr>
          <w:t>mai</w:t>
        </w:r>
        <w:r>
          <w:rPr>
            <w:rStyle w:val="a3"/>
            <w:rFonts w:ascii="Times New Roman" w:hAnsi="Times New Roman"/>
            <w:sz w:val="24"/>
            <w:szCs w:val="24"/>
            <w:lang w:bidi="ru-RU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 w:bidi="ru-RU"/>
          </w:rPr>
          <w:t>gmail</w:t>
        </w:r>
        <w:r>
          <w:rPr>
            <w:rStyle w:val="a3"/>
            <w:rFonts w:ascii="Times New Roman" w:hAnsi="Times New Roman"/>
            <w:sz w:val="24"/>
            <w:szCs w:val="24"/>
            <w:lang w:bidi="ru-RU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 w:bidi="ru-RU"/>
          </w:rPr>
          <w:t>com</w:t>
        </w:r>
      </w:hyperlink>
      <w:r>
        <w:rPr>
          <w:rFonts w:ascii="Times New Roman" w:hAnsi="Times New Roman"/>
          <w:color w:val="000000"/>
          <w:sz w:val="24"/>
          <w:szCs w:val="24"/>
          <w:lang w:bidi="ru-RU"/>
        </w:rPr>
        <w:t>,</w:t>
      </w:r>
    </w:p>
    <w:p w:rsidR="00E1529B" w:rsidRDefault="00E1529B" w:rsidP="00E1529B">
      <w:pPr>
        <w:pStyle w:val="1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+7</w:t>
      </w:r>
      <w:r>
        <w:rPr>
          <w:rFonts w:ascii="Times New Roman" w:hAnsi="Times New Roman"/>
          <w:color w:val="000000"/>
          <w:sz w:val="24"/>
          <w:szCs w:val="24"/>
          <w:lang w:val="en-US" w:bidi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499</w:t>
      </w:r>
      <w:r>
        <w:rPr>
          <w:rFonts w:ascii="Times New Roman" w:hAnsi="Times New Roman"/>
          <w:color w:val="000000"/>
          <w:sz w:val="24"/>
          <w:szCs w:val="24"/>
          <w:lang w:val="en-US" w:bidi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141-95-01, +7</w:t>
      </w:r>
      <w:r>
        <w:rPr>
          <w:rFonts w:ascii="Times New Roman" w:hAnsi="Times New Roman"/>
          <w:color w:val="000000"/>
          <w:sz w:val="24"/>
          <w:szCs w:val="24"/>
          <w:lang w:val="en-US" w:bidi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499</w:t>
      </w:r>
      <w:r>
        <w:rPr>
          <w:rFonts w:ascii="Times New Roman" w:hAnsi="Times New Roman"/>
          <w:color w:val="000000"/>
          <w:sz w:val="24"/>
          <w:szCs w:val="24"/>
          <w:lang w:val="en-US" w:bidi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158-16-97 </w:t>
      </w:r>
    </w:p>
    <w:p w:rsidR="00D62413" w:rsidRDefault="00D62413">
      <w:bookmarkStart w:id="1" w:name="_GoBack"/>
      <w:bookmarkEnd w:id="1"/>
    </w:p>
    <w:sectPr w:rsidR="00D62413" w:rsidSect="007A68DE">
      <w:pgSz w:w="11906" w:h="16838"/>
      <w:pgMar w:top="709" w:right="99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A1D68"/>
    <w:multiLevelType w:val="hybridMultilevel"/>
    <w:tmpl w:val="CED44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1D79FB"/>
    <w:multiLevelType w:val="hybridMultilevel"/>
    <w:tmpl w:val="310C0CFE"/>
    <w:lvl w:ilvl="0" w:tplc="C69604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B56FAB"/>
    <w:multiLevelType w:val="hybridMultilevel"/>
    <w:tmpl w:val="8B26D6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35053B"/>
    <w:multiLevelType w:val="hybridMultilevel"/>
    <w:tmpl w:val="C46E3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B5"/>
    <w:rsid w:val="007C10B5"/>
    <w:rsid w:val="00D62413"/>
    <w:rsid w:val="00E1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529B"/>
    <w:rPr>
      <w:color w:val="0000FF"/>
      <w:u w:val="single"/>
    </w:rPr>
  </w:style>
  <w:style w:type="paragraph" w:styleId="a4">
    <w:name w:val="Normal (Web)"/>
    <w:basedOn w:val="a"/>
    <w:uiPriority w:val="99"/>
    <w:rsid w:val="00E1529B"/>
    <w:pPr>
      <w:spacing w:before="100" w:beforeAutospacing="1" w:after="100" w:afterAutospacing="1"/>
    </w:pPr>
    <w:rPr>
      <w:rFonts w:eastAsia="Times New Roman"/>
    </w:rPr>
  </w:style>
  <w:style w:type="character" w:customStyle="1" w:styleId="a5">
    <w:name w:val="Основной текст_"/>
    <w:link w:val="1"/>
    <w:locked/>
    <w:rsid w:val="00E1529B"/>
    <w:rPr>
      <w:rFonts w:ascii="Georgia" w:eastAsia="Georgia" w:hAnsi="Georgia" w:cs="Georgia"/>
      <w:spacing w:val="4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5"/>
    <w:rsid w:val="00E1529B"/>
    <w:pPr>
      <w:widowControl w:val="0"/>
      <w:shd w:val="clear" w:color="auto" w:fill="FFFFFF"/>
      <w:spacing w:after="780" w:line="0" w:lineRule="atLeast"/>
      <w:ind w:hanging="1280"/>
    </w:pPr>
    <w:rPr>
      <w:rFonts w:ascii="Georgia" w:eastAsia="Georgia" w:hAnsi="Georgia" w:cs="Georgia"/>
      <w:spacing w:val="4"/>
      <w:sz w:val="18"/>
      <w:szCs w:val="18"/>
      <w:lang w:eastAsia="en-US"/>
    </w:rPr>
  </w:style>
  <w:style w:type="character" w:customStyle="1" w:styleId="2">
    <w:name w:val="Основной текст (2)_"/>
    <w:link w:val="20"/>
    <w:locked/>
    <w:rsid w:val="00E1529B"/>
    <w:rPr>
      <w:rFonts w:ascii="Georgia" w:eastAsia="Georgia" w:hAnsi="Georgia" w:cs="Georgia"/>
      <w:b/>
      <w:bCs/>
      <w:spacing w:val="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529B"/>
    <w:pPr>
      <w:widowControl w:val="0"/>
      <w:shd w:val="clear" w:color="auto" w:fill="FFFFFF"/>
      <w:spacing w:before="120" w:after="120" w:line="0" w:lineRule="atLeast"/>
      <w:jc w:val="both"/>
    </w:pPr>
    <w:rPr>
      <w:rFonts w:ascii="Georgia" w:eastAsia="Georgia" w:hAnsi="Georgia" w:cs="Georgia"/>
      <w:b/>
      <w:bCs/>
      <w:spacing w:val="5"/>
      <w:sz w:val="22"/>
      <w:szCs w:val="22"/>
      <w:lang w:eastAsia="en-US"/>
    </w:rPr>
  </w:style>
  <w:style w:type="character" w:customStyle="1" w:styleId="10">
    <w:name w:val="Заголовок №1"/>
    <w:rsid w:val="00E1529B"/>
    <w:rPr>
      <w:rFonts w:ascii="Georgia" w:eastAsia="Georgia" w:hAnsi="Georgia" w:cs="Georgia" w:hint="default"/>
      <w:b/>
      <w:bCs/>
      <w:i w:val="0"/>
      <w:iCs w:val="0"/>
      <w:smallCaps w:val="0"/>
      <w:strike w:val="0"/>
      <w:dstrike w:val="0"/>
      <w:color w:val="000000"/>
      <w:spacing w:val="5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apple-converted-space">
    <w:name w:val="apple-converted-space"/>
    <w:rsid w:val="00E1529B"/>
  </w:style>
  <w:style w:type="character" w:styleId="a6">
    <w:name w:val="Strong"/>
    <w:uiPriority w:val="22"/>
    <w:qFormat/>
    <w:rsid w:val="00E152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529B"/>
    <w:rPr>
      <w:color w:val="0000FF"/>
      <w:u w:val="single"/>
    </w:rPr>
  </w:style>
  <w:style w:type="paragraph" w:styleId="a4">
    <w:name w:val="Normal (Web)"/>
    <w:basedOn w:val="a"/>
    <w:uiPriority w:val="99"/>
    <w:rsid w:val="00E1529B"/>
    <w:pPr>
      <w:spacing w:before="100" w:beforeAutospacing="1" w:after="100" w:afterAutospacing="1"/>
    </w:pPr>
    <w:rPr>
      <w:rFonts w:eastAsia="Times New Roman"/>
    </w:rPr>
  </w:style>
  <w:style w:type="character" w:customStyle="1" w:styleId="a5">
    <w:name w:val="Основной текст_"/>
    <w:link w:val="1"/>
    <w:locked/>
    <w:rsid w:val="00E1529B"/>
    <w:rPr>
      <w:rFonts w:ascii="Georgia" w:eastAsia="Georgia" w:hAnsi="Georgia" w:cs="Georgia"/>
      <w:spacing w:val="4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5"/>
    <w:rsid w:val="00E1529B"/>
    <w:pPr>
      <w:widowControl w:val="0"/>
      <w:shd w:val="clear" w:color="auto" w:fill="FFFFFF"/>
      <w:spacing w:after="780" w:line="0" w:lineRule="atLeast"/>
      <w:ind w:hanging="1280"/>
    </w:pPr>
    <w:rPr>
      <w:rFonts w:ascii="Georgia" w:eastAsia="Georgia" w:hAnsi="Georgia" w:cs="Georgia"/>
      <w:spacing w:val="4"/>
      <w:sz w:val="18"/>
      <w:szCs w:val="18"/>
      <w:lang w:eastAsia="en-US"/>
    </w:rPr>
  </w:style>
  <w:style w:type="character" w:customStyle="1" w:styleId="2">
    <w:name w:val="Основной текст (2)_"/>
    <w:link w:val="20"/>
    <w:locked/>
    <w:rsid w:val="00E1529B"/>
    <w:rPr>
      <w:rFonts w:ascii="Georgia" w:eastAsia="Georgia" w:hAnsi="Georgia" w:cs="Georgia"/>
      <w:b/>
      <w:bCs/>
      <w:spacing w:val="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529B"/>
    <w:pPr>
      <w:widowControl w:val="0"/>
      <w:shd w:val="clear" w:color="auto" w:fill="FFFFFF"/>
      <w:spacing w:before="120" w:after="120" w:line="0" w:lineRule="atLeast"/>
      <w:jc w:val="both"/>
    </w:pPr>
    <w:rPr>
      <w:rFonts w:ascii="Georgia" w:eastAsia="Georgia" w:hAnsi="Georgia" w:cs="Georgia"/>
      <w:b/>
      <w:bCs/>
      <w:spacing w:val="5"/>
      <w:sz w:val="22"/>
      <w:szCs w:val="22"/>
      <w:lang w:eastAsia="en-US"/>
    </w:rPr>
  </w:style>
  <w:style w:type="character" w:customStyle="1" w:styleId="10">
    <w:name w:val="Заголовок №1"/>
    <w:rsid w:val="00E1529B"/>
    <w:rPr>
      <w:rFonts w:ascii="Georgia" w:eastAsia="Georgia" w:hAnsi="Georgia" w:cs="Georgia" w:hint="default"/>
      <w:b/>
      <w:bCs/>
      <w:i w:val="0"/>
      <w:iCs w:val="0"/>
      <w:smallCaps w:val="0"/>
      <w:strike w:val="0"/>
      <w:dstrike w:val="0"/>
      <w:color w:val="000000"/>
      <w:spacing w:val="5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apple-converted-space">
    <w:name w:val="apple-converted-space"/>
    <w:rsid w:val="00E1529B"/>
  </w:style>
  <w:style w:type="character" w:styleId="a6">
    <w:name w:val="Strong"/>
    <w:uiPriority w:val="22"/>
    <w:qFormat/>
    <w:rsid w:val="00E152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garin.mai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%3A%2F%2Fmai.ru%2Fconf%2Fgagar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2017-01-26T14:33:00Z</dcterms:created>
  <dcterms:modified xsi:type="dcterms:W3CDTF">2017-01-26T14:33:00Z</dcterms:modified>
</cp:coreProperties>
</file>