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AC" w:rsidRDefault="001235E9" w:rsidP="001235E9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283970" cy="915377"/>
            <wp:effectExtent l="19050" t="0" r="0" b="0"/>
            <wp:docPr id="1" name="Рисунок 1" descr="C:\Users\user\Desktop\Логотип университ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университе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85" cy="915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5E9" w:rsidRPr="001235E9" w:rsidRDefault="001235E9" w:rsidP="006828AC">
      <w:pPr>
        <w:rPr>
          <w:lang w:val="en-US"/>
        </w:rPr>
      </w:pPr>
    </w:p>
    <w:p w:rsidR="00F23254" w:rsidRDefault="00F23254" w:rsidP="006828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6828AC" w:rsidRDefault="006828AC" w:rsidP="006828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Философский факультет </w:t>
      </w:r>
    </w:p>
    <w:p w:rsidR="006828AC" w:rsidRDefault="006828AC" w:rsidP="006828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Орловского государственного университета им. И. С. Тургенева; </w:t>
      </w:r>
    </w:p>
    <w:p w:rsidR="006828AC" w:rsidRDefault="006828AC" w:rsidP="00682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Региональное отделение Орловской области Российского общества политологов;</w:t>
      </w:r>
    </w:p>
    <w:p w:rsidR="006828AC" w:rsidRDefault="006828AC" w:rsidP="00682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организационном участии:</w:t>
      </w:r>
    </w:p>
    <w:p w:rsidR="006828AC" w:rsidRDefault="006828AC" w:rsidP="00682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кафедры российской политики МГУ им. М. В. Ломоносова;</w:t>
      </w:r>
    </w:p>
    <w:p w:rsidR="006828AC" w:rsidRDefault="006828AC" w:rsidP="006828A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института исследований проблем юга России и Прикаспия Астраханского государственного университета;</w:t>
      </w:r>
    </w:p>
    <w:p w:rsidR="006828AC" w:rsidRDefault="006828AC" w:rsidP="006828A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института стран русского зарубежья</w:t>
      </w:r>
    </w:p>
    <w:p w:rsidR="006828AC" w:rsidRDefault="006828AC" w:rsidP="006828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отдела этнологии русского населения Молдовы Института культурного наследия Министерства образования, культуры и исследований Республики Молдова;</w:t>
      </w:r>
    </w:p>
    <w:p w:rsidR="006828AC" w:rsidRDefault="006828AC" w:rsidP="006828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научно-исследовательского Центра Гагаузии имени М. В. Маруневич; </w:t>
      </w:r>
    </w:p>
    <w:p w:rsidR="006828AC" w:rsidRDefault="006828AC" w:rsidP="006828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Комратского государственного университета.</w:t>
      </w:r>
    </w:p>
    <w:p w:rsidR="006828AC" w:rsidRDefault="006828AC" w:rsidP="006828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8AC" w:rsidRDefault="006828AC" w:rsidP="006828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проводят 19 – 2</w:t>
      </w:r>
      <w:r w:rsidR="0015654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 2019 года </w:t>
      </w:r>
      <w:r w:rsidRPr="0015654D">
        <w:rPr>
          <w:rFonts w:ascii="Times New Roman" w:hAnsi="Times New Roman" w:cs="Times New Roman"/>
          <w:sz w:val="24"/>
          <w:szCs w:val="24"/>
        </w:rPr>
        <w:t>международную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28AC" w:rsidRDefault="006828AC" w:rsidP="006828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научно-практическую конференцию</w:t>
      </w:r>
    </w:p>
    <w:p w:rsidR="006828AC" w:rsidRDefault="006828AC" w:rsidP="006828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8AC" w:rsidRDefault="006828AC" w:rsidP="006828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«Межкультурный диалог и вызовы современности: </w:t>
      </w:r>
    </w:p>
    <w:p w:rsidR="006828AC" w:rsidRDefault="006828AC" w:rsidP="006828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другость и инаковость в своем и родном»</w:t>
      </w:r>
    </w:p>
    <w:p w:rsidR="006828AC" w:rsidRDefault="006828AC" w:rsidP="006828AC">
      <w:pPr>
        <w:shd w:val="clear" w:color="auto" w:fill="FFFFFF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Орел, 2019</w:t>
      </w:r>
    </w:p>
    <w:p w:rsidR="006828AC" w:rsidRDefault="006828AC" w:rsidP="0068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Динамика стремительно развивающегося социума представляет собой злободневную проблему, волнующую научное сообщество и имеющее серьезный выход на практику. </w:t>
      </w:r>
    </w:p>
    <w:p w:rsidR="006828AC" w:rsidRDefault="006828AC" w:rsidP="006828A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Тема другости и инаковости коррелирует с темой «свой–чужой», которая неоднократно поднималась на научных конференциях, постоянно обращая внимание на комплексность темы. На постсоветском пространстве форумы с подобной проблематикой объединяют интересы исследователей на фронтирных территориях. Так подобные конференции в последние годы проходили в Петрозаводске, Воронеже, Таллине. Поднимаемая проблема представляет собой интегральную тему, являясь актуальной не только для территорий русскокультурного фронтира, но и для центральной России, которая сталкивается с многочисленными вызовами меняющегося привычного жизненного пространства. Одним из факторов, влияющих на формирование новых образов мегаполисов России стала разного вида миграция (постоянная, сезонная, трудовая). </w:t>
      </w:r>
    </w:p>
    <w:p w:rsidR="006828AC" w:rsidRDefault="006828AC" w:rsidP="006828A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изменении этнической картины отдельных регионов России сказываются, в том числе, результаты работы программы переселения в Российскую Федерацию, компактное расселение беженцев вследствие этногражданских конфликтов и т. п. Это свидетельствует о многогранности проблемы межэтнического восприятия, языковой коммуникации, религиозной терпимости и т.п. Причем, это только несколько возможных направлений для дискуссии. Здесь же следует указать на особо ощущаемую в постсоветских период противоречивость восприятия «своих» как «других» в разнопоколенном восприятии прошлого.</w:t>
      </w:r>
    </w:p>
    <w:p w:rsidR="006828AC" w:rsidRDefault="006828AC" w:rsidP="006828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ab/>
        <w:t xml:space="preserve">Не снимается при этом и острая проблема сохранения и восприятия русского мира на пограничье России и вне ее, особенно в государствах ближнего зарубежья. В этом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lastRenderedPageBreak/>
        <w:t xml:space="preserve">контексте интересно остановиться на феномене Республики Молдова, на маленькой территории которой столкнулись ценности молдавинизма, румынизма, русскокультурного наследия и экзотика тюркского гагаузского мира. Благодаря участию соучредителей конференции в лице отдела этнологии русского населения Молдовы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научно-исследовательского центра Гагаузии имени М. В. Маруневич, Комратского государственного университета,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конференции можно будет познакомиться с животрепещущими проблемами трансформирующегося сообщества Молдовы и сопредельных территорий, еще раз заострить внимание на теме адаптации полиэтничного населения к жизни в новых условиях.</w:t>
      </w:r>
    </w:p>
    <w:p w:rsidR="006828AC" w:rsidRDefault="006828AC" w:rsidP="006828A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конференции планируется работа круглого стола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«Культурное наследие и политика памяти».</w:t>
      </w:r>
    </w:p>
    <w:p w:rsidR="006828AC" w:rsidRDefault="006828AC" w:rsidP="006828A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работе научно-практической конференции приглашаются специалисты в области политологии, истории, этнологии, социологии, философии, филологии, юриспруденции, других социогуманитарных дисциплин. Оркомитет конференции убежден – только комплексными усилиями возможно осветить многоаспектные стороны меняющегося мира. И, конечно организаторы конференции, как всегда будут рад участию в работе форума молодых ученых. </w:t>
      </w:r>
    </w:p>
    <w:p w:rsidR="006828AC" w:rsidRDefault="006828AC" w:rsidP="006828A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конференции предлагается принять участие в работе следующих секций:</w:t>
      </w:r>
    </w:p>
    <w:p w:rsidR="003D3911" w:rsidRPr="003D3911" w:rsidRDefault="003D3911" w:rsidP="003D3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11">
        <w:rPr>
          <w:rFonts w:ascii="Times New Roman" w:hAnsi="Times New Roman" w:cs="Times New Roman"/>
          <w:sz w:val="24"/>
          <w:szCs w:val="24"/>
        </w:rPr>
        <w:t>- Секция 1. «Свое и иное: культурно-исторические границы трансформации в сознании;</w:t>
      </w:r>
    </w:p>
    <w:p w:rsidR="003D3911" w:rsidRPr="003D3911" w:rsidRDefault="003D3911" w:rsidP="003D3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11">
        <w:rPr>
          <w:rFonts w:ascii="Times New Roman" w:hAnsi="Times New Roman" w:cs="Times New Roman"/>
          <w:sz w:val="24"/>
          <w:szCs w:val="24"/>
        </w:rPr>
        <w:t xml:space="preserve">- Секция 2. «Философия и образы иного». </w:t>
      </w:r>
    </w:p>
    <w:p w:rsidR="003D3911" w:rsidRPr="003D3911" w:rsidRDefault="003D3911" w:rsidP="003D3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11">
        <w:rPr>
          <w:rFonts w:ascii="Times New Roman" w:hAnsi="Times New Roman" w:cs="Times New Roman"/>
          <w:sz w:val="24"/>
          <w:szCs w:val="24"/>
        </w:rPr>
        <w:t>- Секция 3. «Слово и этничность: в поисках консенсуса в полиэтнической культуре»;</w:t>
      </w:r>
    </w:p>
    <w:p w:rsidR="003D3911" w:rsidRPr="003D3911" w:rsidRDefault="003D3911" w:rsidP="003D3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11">
        <w:rPr>
          <w:rFonts w:ascii="Times New Roman" w:hAnsi="Times New Roman" w:cs="Times New Roman"/>
          <w:sz w:val="24"/>
          <w:szCs w:val="24"/>
        </w:rPr>
        <w:t xml:space="preserve">- Секция 4. «Традиционное и эволюционное в культуре: вызовы современности»; </w:t>
      </w:r>
    </w:p>
    <w:p w:rsidR="003D3911" w:rsidRPr="003D3911" w:rsidRDefault="003D3911" w:rsidP="003D3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11">
        <w:rPr>
          <w:rFonts w:ascii="Times New Roman" w:hAnsi="Times New Roman" w:cs="Times New Roman"/>
          <w:sz w:val="24"/>
          <w:szCs w:val="24"/>
        </w:rPr>
        <w:t xml:space="preserve">- Секция 5. «Гендер – равенство в инаковости»; </w:t>
      </w:r>
    </w:p>
    <w:p w:rsidR="003D3911" w:rsidRPr="003D3911" w:rsidRDefault="003D3911" w:rsidP="003D3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11">
        <w:rPr>
          <w:rFonts w:ascii="Times New Roman" w:hAnsi="Times New Roman" w:cs="Times New Roman"/>
          <w:sz w:val="24"/>
          <w:szCs w:val="24"/>
        </w:rPr>
        <w:t xml:space="preserve">- Секция 6. «Противоречия современного общества: культура и государство </w:t>
      </w:r>
    </w:p>
    <w:p w:rsidR="003D3911" w:rsidRPr="003D3911" w:rsidRDefault="003D3911" w:rsidP="003D39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911">
        <w:rPr>
          <w:rFonts w:ascii="Times New Roman" w:hAnsi="Times New Roman" w:cs="Times New Roman"/>
          <w:sz w:val="24"/>
          <w:szCs w:val="24"/>
        </w:rPr>
        <w:t xml:space="preserve">     </w:t>
      </w:r>
      <w:r w:rsidRPr="003D3911">
        <w:rPr>
          <w:rFonts w:ascii="Times New Roman" w:hAnsi="Times New Roman" w:cs="Times New Roman"/>
          <w:sz w:val="24"/>
          <w:szCs w:val="24"/>
        </w:rPr>
        <w:tab/>
      </w:r>
      <w:r w:rsidRPr="003D3911">
        <w:rPr>
          <w:rFonts w:ascii="Times New Roman" w:hAnsi="Times New Roman" w:cs="Times New Roman"/>
          <w:sz w:val="24"/>
          <w:szCs w:val="24"/>
        </w:rPr>
        <w:tab/>
        <w:t xml:space="preserve">в оценках молодежи» </w:t>
      </w:r>
      <w:r w:rsidRPr="003D3911">
        <w:rPr>
          <w:rFonts w:ascii="Times New Roman" w:hAnsi="Times New Roman" w:cs="Times New Roman"/>
          <w:i/>
          <w:sz w:val="24"/>
          <w:szCs w:val="24"/>
        </w:rPr>
        <w:t>(секция молодых исследователей).</w:t>
      </w:r>
    </w:p>
    <w:p w:rsidR="006828AC" w:rsidRDefault="006828AC" w:rsidP="006828A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28AC" w:rsidRDefault="006828AC" w:rsidP="006828A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проведения международной научно-практической конференции – Орловский государственный университет имени И. С. Тургенева.</w:t>
      </w:r>
    </w:p>
    <w:p w:rsidR="006828AC" w:rsidRDefault="006828AC" w:rsidP="006828A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28AC" w:rsidRDefault="006828AC" w:rsidP="006828A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выступления: доклад на пленарном заседании до 20 мин.</w:t>
      </w:r>
    </w:p>
    <w:p w:rsidR="006828AC" w:rsidRDefault="006828AC" w:rsidP="006828A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на секции – до 15 мин.</w:t>
      </w:r>
    </w:p>
    <w:p w:rsidR="006828AC" w:rsidRDefault="006828AC" w:rsidP="006828A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на круглом столе – до 15 мин.</w:t>
      </w:r>
    </w:p>
    <w:p w:rsidR="006828AC" w:rsidRDefault="006828AC" w:rsidP="00682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Прения – до 5 мин.</w:t>
      </w:r>
    </w:p>
    <w:p w:rsidR="006828AC" w:rsidRDefault="006828AC" w:rsidP="006828A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8AC" w:rsidRDefault="006828AC" w:rsidP="006828A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Предусмотрено продолжение дискуссий в ходе ознакомления участников конференции с достопримечательностями города Орла и Орловской области. </w:t>
      </w:r>
    </w:p>
    <w:p w:rsidR="006828AC" w:rsidRDefault="006828AC" w:rsidP="006828A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материалам конференции планируется издание материалов форума. Публикация научных статей бесплатная. Организаторы оставляют за собой право отклонить материалы, не соответствующие теме конференции или требованиям к оформлению материалов.</w:t>
      </w:r>
    </w:p>
    <w:p w:rsidR="006828AC" w:rsidRDefault="006828AC" w:rsidP="006828A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для участия в работе конференции просьба присылать на адрес: vita68@list.ru Барбашовой Татьяне Александровне, с указанием в теме письма фамилии и названия конференции: «межкультурный диалог, 2019».</w:t>
      </w:r>
    </w:p>
    <w:p w:rsidR="006828AC" w:rsidRDefault="006828AC" w:rsidP="006828A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Тексты докладов просьба присылать в оргкомитет конференции до 31 марта 2019 года, на адрес: </w:t>
      </w:r>
      <w:hyperlink r:id="rId7" w:history="1">
        <w:r>
          <w:rPr>
            <w:rStyle w:val="a3"/>
            <w:sz w:val="24"/>
            <w:szCs w:val="24"/>
          </w:rPr>
          <w:t>vita68@list.ru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Барбашовой Татьяне Александровне, с указанием в теме письма фамилии и названия конференции: «межкультурный диалог, 2019».</w:t>
      </w:r>
    </w:p>
    <w:p w:rsidR="006828AC" w:rsidRDefault="006828AC" w:rsidP="006828A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Издание материалов международной научно-практической конференции «Межкультурный диалог и вызовы современности: другость и инаковость в своем и родном» планируется до начала форума.</w:t>
      </w:r>
    </w:p>
    <w:p w:rsidR="006828AC" w:rsidRDefault="006828AC" w:rsidP="006828A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8AC" w:rsidRDefault="006828AC" w:rsidP="006828A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языки выступлений и дискуссий: </w:t>
      </w:r>
      <w:r>
        <w:rPr>
          <w:rFonts w:ascii="Times New Roman" w:hAnsi="Times New Roman" w:cs="Times New Roman"/>
          <w:i/>
          <w:sz w:val="24"/>
          <w:szCs w:val="24"/>
        </w:rPr>
        <w:t>русский, английский</w:t>
      </w:r>
    </w:p>
    <w:p w:rsidR="006828AC" w:rsidRDefault="006828AC" w:rsidP="00682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рукописей докладов и сообщений для публикации материалов международной </w:t>
      </w:r>
    </w:p>
    <w:p w:rsidR="006828AC" w:rsidRDefault="006828AC" w:rsidP="00682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научно-практической конференции </w:t>
      </w:r>
    </w:p>
    <w:p w:rsidR="006828AC" w:rsidRDefault="006828AC" w:rsidP="00682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8AC" w:rsidRDefault="006828AC" w:rsidP="006828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«Межкультурный диалог и вызовы современности: </w:t>
      </w:r>
    </w:p>
    <w:p w:rsidR="006828AC" w:rsidRDefault="006828AC" w:rsidP="006828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другость и инаковость в своем и родном»</w:t>
      </w:r>
    </w:p>
    <w:p w:rsidR="006828AC" w:rsidRDefault="006828AC" w:rsidP="006828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 – 2</w:t>
      </w:r>
      <w:r w:rsidR="0041492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 2019 г.</w:t>
      </w:r>
    </w:p>
    <w:p w:rsidR="006828AC" w:rsidRDefault="006828AC" w:rsidP="006828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8AC" w:rsidRDefault="006828AC" w:rsidP="00682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Публикация материалов конференции осуществляется российской стороной. Языки публикации материалов конференции: </w:t>
      </w:r>
      <w:r>
        <w:rPr>
          <w:rFonts w:ascii="Times New Roman" w:hAnsi="Times New Roman" w:cs="Times New Roman"/>
          <w:i/>
          <w:sz w:val="24"/>
          <w:szCs w:val="24"/>
        </w:rPr>
        <w:t>русский, английский.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8AC" w:rsidRDefault="006828AC" w:rsidP="006828A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28AC" w:rsidRDefault="006828AC" w:rsidP="00682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присвоить статье имя по типу: </w:t>
      </w:r>
      <w:r>
        <w:rPr>
          <w:rFonts w:ascii="Times New Roman" w:hAnsi="Times New Roman" w:cs="Times New Roman"/>
          <w:sz w:val="24"/>
          <w:szCs w:val="24"/>
          <w:lang w:val="en-US"/>
        </w:rPr>
        <w:t>Ivanov</w:t>
      </w:r>
      <w:r>
        <w:rPr>
          <w:rFonts w:ascii="Times New Roman" w:hAnsi="Times New Roman" w:cs="Times New Roman"/>
          <w:sz w:val="24"/>
          <w:szCs w:val="24"/>
        </w:rPr>
        <w:t xml:space="preserve">_2018 и прислать ее прикрепленным файлом по электронному адресу: </w:t>
      </w:r>
      <w:hyperlink r:id="rId8" w:history="1">
        <w:r>
          <w:rPr>
            <w:rStyle w:val="a3"/>
            <w:sz w:val="24"/>
            <w:szCs w:val="24"/>
            <w:lang w:val="en-US"/>
          </w:rPr>
          <w:t>vita</w:t>
        </w:r>
        <w:r>
          <w:rPr>
            <w:rStyle w:val="a3"/>
            <w:sz w:val="24"/>
            <w:szCs w:val="24"/>
          </w:rPr>
          <w:t>68</w:t>
        </w:r>
        <w:r>
          <w:rPr>
            <w:rStyle w:val="a3"/>
            <w:sz w:val="24"/>
            <w:szCs w:val="24"/>
            <w:lang w:val="ro-RO"/>
          </w:rPr>
          <w:t>@list.ru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8AC" w:rsidRDefault="006828AC" w:rsidP="00682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статей от 12000 до 20000 знаков с пробелами в формате Word. Шрифт – Times New Roman, 14 кегль, сноски 11 кегль. Выравнивание – по ширине. Междустрочный интервал – одинарный.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28AC" w:rsidRDefault="006828AC" w:rsidP="00682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 – в конце статьи, через строчку от основного текста (12 кегль). Библиографические описания даются следующим образом: </w:t>
      </w:r>
    </w:p>
    <w:p w:rsidR="006828AC" w:rsidRDefault="006828AC" w:rsidP="00682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год – Фамилия И.О. Название статьи // Название издания. Место, ГОД. Т. 00. С. 00–00.</w:t>
      </w:r>
    </w:p>
    <w:p w:rsidR="006828AC" w:rsidRDefault="006828AC" w:rsidP="00682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</w:t>
      </w:r>
    </w:p>
    <w:p w:rsidR="006828AC" w:rsidRDefault="006828AC" w:rsidP="00682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Богатырев 1971 – Богатырев П.Г. Функции национального костюма в Моравской Словакии // Богатырев П.Г. Вопросы теории народного искусства. М., 1971. С. 297–366.</w:t>
      </w:r>
    </w:p>
    <w:p w:rsidR="006828AC" w:rsidRDefault="006828AC" w:rsidP="00682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Фольклор Новгородской области 2005 – Фольклор Новгородской области: История и современность. По материалам фольклорного архива Новгородского университета за 30 лет / Сост. О.С. Бердяева. М., 2005.</w:t>
      </w:r>
    </w:p>
    <w:p w:rsidR="006828AC" w:rsidRDefault="006828AC" w:rsidP="00682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 на список литературы даются в тексте статьи в круглых скобках, например: (Богатырев 1971, с. 76).</w:t>
      </w:r>
    </w:p>
    <w:p w:rsidR="006828AC" w:rsidRDefault="006828AC" w:rsidP="006828A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заголовка:</w:t>
      </w:r>
    </w:p>
    <w:p w:rsidR="006828AC" w:rsidRDefault="006828AC" w:rsidP="00682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Справа инициалы и фамилия автора, место жительства в круглых скобках последовательно на русском и английском языках.</w:t>
      </w:r>
    </w:p>
    <w:p w:rsidR="006828AC" w:rsidRDefault="006828AC" w:rsidP="00682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центру – название статьи, краткое резюме, список ключевых слов последовательно на русском и английском языках (объем резюме на одном языке не менее 50 и не более 150 знаков) с пропуском строк между названием и резюме.</w:t>
      </w:r>
    </w:p>
    <w:p w:rsidR="006828AC" w:rsidRDefault="006828AC" w:rsidP="00682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Обязательная англоязычная версия ссылок (их транслитерация, а не перевод) размещается в статье сразу за списком  русскоязычных  (исходных)  ссылок  и  подготавливается  автором  статьи  из русскоязычных  ссылок,  независимо  от  того,  имеются  или нет  в  нем  иностранные источники, с учетом приводимых ниже рекомендаций:</w:t>
      </w:r>
    </w:p>
    <w:p w:rsidR="006828AC" w:rsidRDefault="006828AC" w:rsidP="00682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 русскоязычных  статей  из  журналов,  сборников,  конференций необходимо использовать следующую структуру библиографической ссылки: </w:t>
      </w:r>
    </w:p>
    <w:p w:rsidR="006828AC" w:rsidRDefault="006828AC" w:rsidP="00682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  (транслитерация),  название  источника  (транслитерация),  выходные  данные  на английском языке, либо только цифровые.</w:t>
      </w:r>
    </w:p>
    <w:p w:rsidR="006828AC" w:rsidRDefault="006828AC" w:rsidP="006828A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Описание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6828AC" w:rsidRDefault="006828AC" w:rsidP="006828A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Last Name, First Name.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Title of Book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Publisher City: Publisher Name, Year Published. </w:t>
      </w:r>
      <w:r>
        <w:rPr>
          <w:rFonts w:ascii="Times New Roman" w:hAnsi="Times New Roman" w:cs="Times New Roman"/>
          <w:sz w:val="24"/>
          <w:szCs w:val="24"/>
        </w:rPr>
        <w:t xml:space="preserve">Page Numbers. (Автор1, Автор2. </w:t>
      </w:r>
      <w:r>
        <w:rPr>
          <w:rFonts w:ascii="Times New Roman" w:hAnsi="Times New Roman" w:cs="Times New Roman"/>
          <w:i/>
          <w:sz w:val="24"/>
          <w:szCs w:val="24"/>
        </w:rPr>
        <w:t>Название книги</w:t>
      </w:r>
      <w:r>
        <w:rPr>
          <w:rFonts w:ascii="Times New Roman" w:hAnsi="Times New Roman" w:cs="Times New Roman"/>
          <w:sz w:val="24"/>
          <w:szCs w:val="24"/>
        </w:rPr>
        <w:t>. Город издания: Издательство, Год издания. Страницы</w:t>
      </w:r>
      <w:r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6828AC" w:rsidRDefault="006828AC" w:rsidP="006828A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Описание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сборников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828AC" w:rsidRDefault="006828AC" w:rsidP="00682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Last Name, First Name.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Journal Name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Year Published, Volume Number, Issue Number, Page Numbers. </w:t>
      </w:r>
      <w:r>
        <w:rPr>
          <w:rFonts w:ascii="Times New Roman" w:hAnsi="Times New Roman" w:cs="Times New Roman"/>
          <w:sz w:val="24"/>
          <w:szCs w:val="24"/>
        </w:rPr>
        <w:t xml:space="preserve">(Автор1, Автор2. </w:t>
      </w:r>
      <w:r>
        <w:rPr>
          <w:rFonts w:ascii="Times New Roman" w:hAnsi="Times New Roman" w:cs="Times New Roman"/>
          <w:i/>
          <w:sz w:val="24"/>
          <w:szCs w:val="24"/>
        </w:rPr>
        <w:t>Название журнала</w:t>
      </w:r>
      <w:r>
        <w:rPr>
          <w:rFonts w:ascii="Times New Roman" w:hAnsi="Times New Roman" w:cs="Times New Roman"/>
          <w:sz w:val="24"/>
          <w:szCs w:val="24"/>
        </w:rPr>
        <w:t>, Год издания, Номер тома, Номер выпуска, Страницы.)</w:t>
      </w:r>
    </w:p>
    <w:p w:rsidR="006828AC" w:rsidRDefault="006828AC" w:rsidP="00682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</w:t>
      </w:r>
    </w:p>
    <w:p w:rsidR="006828AC" w:rsidRDefault="006828AC" w:rsidP="00682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Zagurenko</w:t>
      </w:r>
      <w:r w:rsidRPr="00682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Korotovskikh</w:t>
      </w:r>
      <w:r w:rsidRPr="00682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Kolesnikov</w:t>
      </w:r>
      <w:r w:rsidRPr="00682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Timonov</w:t>
      </w:r>
      <w:r w:rsidRPr="00682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Kardymon</w:t>
      </w:r>
      <w:r w:rsidRPr="00682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Neftyanoe</w:t>
      </w:r>
      <w:r w:rsidRPr="006828A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khozyaistvo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en-US"/>
        </w:rPr>
        <w:t>Oil</w:t>
      </w:r>
      <w:r w:rsidRPr="00682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Industry</w:t>
      </w:r>
      <w:r>
        <w:rPr>
          <w:rFonts w:ascii="Times New Roman" w:hAnsi="Times New Roman" w:cs="Times New Roman"/>
          <w:sz w:val="24"/>
          <w:szCs w:val="24"/>
        </w:rPr>
        <w:t xml:space="preserve">], 2008,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.11, </w:t>
      </w:r>
      <w:r>
        <w:rPr>
          <w:rFonts w:ascii="Times New Roman" w:hAnsi="Times New Roman" w:cs="Times New Roman"/>
          <w:sz w:val="24"/>
          <w:szCs w:val="24"/>
          <w:lang w:val="en-US"/>
        </w:rPr>
        <w:t>pp</w:t>
      </w:r>
      <w:r>
        <w:rPr>
          <w:rFonts w:ascii="Times New Roman" w:hAnsi="Times New Roman" w:cs="Times New Roman"/>
          <w:sz w:val="24"/>
          <w:szCs w:val="24"/>
        </w:rPr>
        <w:t>. 54-57.</w:t>
      </w:r>
    </w:p>
    <w:p w:rsidR="006828AC" w:rsidRDefault="006828AC" w:rsidP="00682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Dyachenko</w:t>
      </w:r>
      <w:r w:rsidRPr="00682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Krivokolysko</w:t>
      </w:r>
      <w:r w:rsidRPr="00682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Nesterov</w:t>
      </w:r>
      <w:r w:rsidRPr="00682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Litvinov</w:t>
      </w:r>
      <w:r w:rsidRPr="00682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Khim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Geterotsikl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Soedin</w:t>
      </w:r>
      <w:r>
        <w:rPr>
          <w:rFonts w:ascii="Times New Roman" w:hAnsi="Times New Roman" w:cs="Times New Roman"/>
          <w:sz w:val="24"/>
          <w:szCs w:val="24"/>
        </w:rPr>
        <w:t xml:space="preserve">., 1996,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. 9, </w:t>
      </w:r>
      <w:r>
        <w:rPr>
          <w:rFonts w:ascii="Times New Roman" w:hAnsi="Times New Roman" w:cs="Times New Roman"/>
          <w:sz w:val="24"/>
          <w:szCs w:val="24"/>
          <w:lang w:val="en-US"/>
        </w:rPr>
        <w:t>pp</w:t>
      </w:r>
      <w:r>
        <w:rPr>
          <w:rFonts w:ascii="Times New Roman" w:hAnsi="Times New Roman" w:cs="Times New Roman"/>
          <w:sz w:val="24"/>
          <w:szCs w:val="24"/>
        </w:rPr>
        <w:t>. 1243.</w:t>
      </w:r>
    </w:p>
    <w:p w:rsidR="006828AC" w:rsidRDefault="006828AC" w:rsidP="00682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Статьи из электронных журналов описываются аналогично печатным изданиям с дополнением данных об адресе доступа и дате обращения. </w:t>
      </w:r>
    </w:p>
    <w:p w:rsidR="006828AC" w:rsidRDefault="006828AC" w:rsidP="006828A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Swaminathan   V.,   Lepkoswka-White   E.,   Rao   B.P. Journal   of  Computer -Mediated Communication, 1999, vol. 5, no. 2. http://www.ascusc.org/ jcmc/vol5/issue2/(accessed February 7, 2011).</w:t>
      </w:r>
    </w:p>
    <w:p w:rsidR="006828AC" w:rsidRDefault="006828AC" w:rsidP="006828A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Ссылка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ресурс</w:t>
      </w:r>
    </w:p>
    <w:p w:rsidR="006828AC" w:rsidRDefault="006828AC" w:rsidP="00682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Pravila Tsitirovaniya Istochnikov [Rules for the Citing of Sources]. </w:t>
      </w:r>
      <w:hyperlink r:id="rId9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scribd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com</w:t>
        </w:r>
        <w:r>
          <w:rPr>
            <w:rStyle w:val="a3"/>
            <w:sz w:val="24"/>
            <w:szCs w:val="24"/>
          </w:rPr>
          <w:t>/</w:t>
        </w:r>
        <w:r>
          <w:rPr>
            <w:rStyle w:val="a3"/>
            <w:sz w:val="24"/>
            <w:szCs w:val="24"/>
            <w:lang w:val="en-US"/>
          </w:rPr>
          <w:t>doc</w:t>
        </w:r>
        <w:r>
          <w:rPr>
            <w:rStyle w:val="a3"/>
            <w:sz w:val="24"/>
            <w:szCs w:val="24"/>
          </w:rPr>
          <w:t>/1034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528/ (accessed February 7, 2011).</w:t>
      </w:r>
    </w:p>
    <w:p w:rsidR="006828AC" w:rsidRDefault="006828AC" w:rsidP="00682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Интернете  существует  достаточно  много  бесплатных  программ  для  создания общепринятых в мировой практике библиографических описаний на латинице.</w:t>
      </w:r>
    </w:p>
    <w:p w:rsidR="006828AC" w:rsidRDefault="006828AC" w:rsidP="00682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 создания  библиографических  описаний  рекомендуем  использовать  сайт BibMe (бесплатная автоматическая система формирования библиографических описаний в форматах </w:t>
      </w:r>
      <w:r>
        <w:rPr>
          <w:rFonts w:ascii="Times New Roman" w:hAnsi="Times New Roman" w:cs="Times New Roman"/>
          <w:sz w:val="24"/>
          <w:szCs w:val="24"/>
          <w:lang w:val="en-US"/>
        </w:rPr>
        <w:t>MLA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APA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Chicago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82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Turabian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hyperlink r:id="rId10" w:history="1">
        <w:r>
          <w:rPr>
            <w:rStyle w:val="a3"/>
            <w:sz w:val="24"/>
            <w:szCs w:val="24"/>
          </w:rPr>
          <w:t>http://www.bibme.org/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(вкладка «Manual  entry mode»). </w:t>
      </w:r>
    </w:p>
    <w:p w:rsidR="006828AC" w:rsidRDefault="006828AC" w:rsidP="00682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Причем описания можно создавать для разных видов публикаций книга, статья из журнала, Интернет-ресурс ит.п.). При подготовке библиографических описаний на BibMe в правой части сайта необходимо выбрать формат (Format) Chicago.</w:t>
      </w:r>
    </w:p>
    <w:p w:rsidR="006828AC" w:rsidRDefault="006828AC" w:rsidP="006828AC"/>
    <w:p w:rsidR="00106E2D" w:rsidRDefault="00106E2D"/>
    <w:sectPr w:rsidR="00106E2D" w:rsidSect="00106E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F68" w:rsidRDefault="00164F68" w:rsidP="008C6846">
      <w:pPr>
        <w:spacing w:after="0" w:line="240" w:lineRule="auto"/>
      </w:pPr>
      <w:r>
        <w:separator/>
      </w:r>
    </w:p>
  </w:endnote>
  <w:endnote w:type="continuationSeparator" w:id="1">
    <w:p w:rsidR="00164F68" w:rsidRDefault="00164F68" w:rsidP="008C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46" w:rsidRDefault="008C684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46" w:rsidRDefault="008C684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46" w:rsidRDefault="008C68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F68" w:rsidRDefault="00164F68" w:rsidP="008C6846">
      <w:pPr>
        <w:spacing w:after="0" w:line="240" w:lineRule="auto"/>
      </w:pPr>
      <w:r>
        <w:separator/>
      </w:r>
    </w:p>
  </w:footnote>
  <w:footnote w:type="continuationSeparator" w:id="1">
    <w:p w:rsidR="00164F68" w:rsidRDefault="00164F68" w:rsidP="008C6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46" w:rsidRDefault="008C68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46" w:rsidRDefault="008C6846">
    <w:pPr>
      <w:pStyle w:val="a4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46" w:rsidRDefault="008C684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8AC"/>
    <w:rsid w:val="00106E2D"/>
    <w:rsid w:val="001235E9"/>
    <w:rsid w:val="0015654D"/>
    <w:rsid w:val="00164F68"/>
    <w:rsid w:val="00372FFA"/>
    <w:rsid w:val="003D3911"/>
    <w:rsid w:val="003E4064"/>
    <w:rsid w:val="0041492C"/>
    <w:rsid w:val="0062301B"/>
    <w:rsid w:val="006828AC"/>
    <w:rsid w:val="006A5301"/>
    <w:rsid w:val="008C6846"/>
    <w:rsid w:val="00917EB4"/>
    <w:rsid w:val="00B71CD2"/>
    <w:rsid w:val="00DC4A96"/>
    <w:rsid w:val="00F23254"/>
    <w:rsid w:val="00F4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A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28AC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6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6846"/>
  </w:style>
  <w:style w:type="paragraph" w:styleId="a6">
    <w:name w:val="footer"/>
    <w:basedOn w:val="a"/>
    <w:link w:val="a7"/>
    <w:uiPriority w:val="99"/>
    <w:unhideWhenUsed/>
    <w:rsid w:val="008C6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6846"/>
  </w:style>
  <w:style w:type="paragraph" w:styleId="a8">
    <w:name w:val="Balloon Text"/>
    <w:basedOn w:val="a"/>
    <w:link w:val="a9"/>
    <w:uiPriority w:val="99"/>
    <w:semiHidden/>
    <w:unhideWhenUsed/>
    <w:rsid w:val="0012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a68@list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ita68@list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bibme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cribd.com/doc/103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2018-12-19T12:43:00Z</cp:lastPrinted>
  <dcterms:created xsi:type="dcterms:W3CDTF">2018-12-13T12:48:00Z</dcterms:created>
  <dcterms:modified xsi:type="dcterms:W3CDTF">2019-02-06T10:19:00Z</dcterms:modified>
</cp:coreProperties>
</file>