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DF" w:rsidRDefault="00316B9F" w:rsidP="00316B9F">
      <w:pPr>
        <w:jc w:val="both"/>
        <w:rPr>
          <w:sz w:val="28"/>
          <w:szCs w:val="28"/>
          <w:lang w:val="en-US"/>
        </w:rPr>
      </w:pPr>
      <w:r w:rsidRPr="00316B9F">
        <w:rPr>
          <w:sz w:val="28"/>
          <w:szCs w:val="28"/>
        </w:rPr>
        <w:t>Коллектив авторов</w:t>
      </w:r>
      <w:r>
        <w:rPr>
          <w:sz w:val="28"/>
          <w:szCs w:val="28"/>
        </w:rPr>
        <w:t xml:space="preserve">: Гавриленко А.П., Волкова Л.А., доценты кафедры «Архитектуры», победители в номинации «Педагоги высшей школы – средней школе» </w:t>
      </w:r>
      <w:r>
        <w:rPr>
          <w:sz w:val="28"/>
          <w:szCs w:val="28"/>
          <w:lang w:val="en-US"/>
        </w:rPr>
        <w:t>XI</w:t>
      </w:r>
      <w:r w:rsidRPr="00316B9F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конкурса в области педагогики, воспитания и работы с детьми и молодежью до 20  лет «За нравственный подвиг учителя»</w:t>
      </w:r>
    </w:p>
    <w:p w:rsidR="00316B9F" w:rsidRDefault="00316B9F" w:rsidP="00316B9F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 – Инновационный проект в рамках образовательного учреждения «Так стой же вечно, дивный храм!»</w:t>
      </w:r>
    </w:p>
    <w:p w:rsidR="000A5762" w:rsidRPr="00316B9F" w:rsidRDefault="000A5762" w:rsidP="000A576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F9036C" wp14:editId="4F051402">
            <wp:extent cx="4962525" cy="4459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на диск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7" t="12664" r="22251" b="19781"/>
                    <a:stretch/>
                  </pic:blipFill>
                  <pic:spPr bwMode="auto">
                    <a:xfrm>
                      <a:off x="0" y="0"/>
                      <a:ext cx="4975015" cy="4470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762" w:rsidRPr="0031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9F"/>
    <w:rsid w:val="000808DF"/>
    <w:rsid w:val="000A5762"/>
    <w:rsid w:val="003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2017-02-14T06:54:00Z</dcterms:created>
  <dcterms:modified xsi:type="dcterms:W3CDTF">2017-02-14T07:00:00Z</dcterms:modified>
</cp:coreProperties>
</file>