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B" w:rsidRPr="00AE4B1B" w:rsidRDefault="00AE4B1B" w:rsidP="00AE4B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4B1B">
        <w:rPr>
          <w:rFonts w:ascii="Times New Roman" w:hAnsi="Times New Roman" w:cs="Times New Roman"/>
          <w:b/>
          <w:sz w:val="28"/>
          <w:szCs w:val="24"/>
        </w:rPr>
        <w:t>Международный проект</w:t>
      </w:r>
    </w:p>
    <w:p w:rsidR="00AE4B1B" w:rsidRPr="00AE4B1B" w:rsidRDefault="00AE4B1B" w:rsidP="00AE4B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4B1B">
        <w:rPr>
          <w:rFonts w:ascii="Times New Roman" w:hAnsi="Times New Roman" w:cs="Times New Roman"/>
          <w:b/>
          <w:sz w:val="28"/>
          <w:szCs w:val="24"/>
        </w:rPr>
        <w:t>«Немецкий – первый второй иностранный»</w:t>
      </w:r>
    </w:p>
    <w:p w:rsidR="00263F87" w:rsidRDefault="00AE4B1B" w:rsidP="00AE4B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E4B1B">
        <w:rPr>
          <w:rFonts w:ascii="Times New Roman" w:hAnsi="Times New Roman" w:cs="Times New Roman"/>
          <w:sz w:val="28"/>
          <w:szCs w:val="24"/>
        </w:rPr>
        <w:t>На основании заключенного между ОГУ и Гете-Институтом Москва от 09.2016 «Согла</w:t>
      </w:r>
      <w:bookmarkStart w:id="0" w:name="_GoBack"/>
      <w:bookmarkEnd w:id="0"/>
      <w:r w:rsidRPr="00AE4B1B">
        <w:rPr>
          <w:rFonts w:ascii="Times New Roman" w:hAnsi="Times New Roman" w:cs="Times New Roman"/>
          <w:sz w:val="28"/>
          <w:szCs w:val="24"/>
        </w:rPr>
        <w:t>шения о сотрудничестве в области поддержки общеобразовательных организаций ведущих и вводящих преподавание немецкого языка в качестве второго иностранного» преподавательский состав кафедры принимает активное участие в реализации Пилотного проекта Гете-Института «Немецкий – первый второй иностранный», задачей которого является мотивация учащихся школ к изучению немецкого как второго иностранного языка, что связано с обязательным введением второго иностранного языка систему школьного образования.</w:t>
      </w:r>
    </w:p>
    <w:p w:rsidR="00AE4B1B" w:rsidRDefault="00AE4B1B" w:rsidP="00AE4B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Данный проект пилотируется в 12 российских регионах. Орёл и Орловская область – один из них. В пилотировании проекта участвуют 15 школ региона. </w:t>
      </w:r>
    </w:p>
    <w:p w:rsidR="00AE4B1B" w:rsidRPr="00AE4B1B" w:rsidRDefault="00AE4B1B" w:rsidP="00AE4B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Финансовые затраты на проведение мероприятий и обеспечение школ стартовыми пакетами несет Гете-Институт через руководителя и координатора ресурсного центра Гете-Института, созданного при кафедре немецкого языка Института иностранных языков ФГБОУ ВО «ОГУ имени И.С. Тургенева». </w:t>
      </w:r>
    </w:p>
    <w:sectPr w:rsidR="00AE4B1B" w:rsidRPr="00AE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F9"/>
    <w:rsid w:val="00263F87"/>
    <w:rsid w:val="00AE4B1B"/>
    <w:rsid w:val="00C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342E"/>
  <w15:chartTrackingRefBased/>
  <w15:docId w15:val="{9F90C519-0D36-48F0-9A05-E53B936E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2017-05-25T12:54:00Z</dcterms:created>
  <dcterms:modified xsi:type="dcterms:W3CDTF">2017-05-25T13:00:00Z</dcterms:modified>
</cp:coreProperties>
</file>