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72" w:rsidRPr="00736E33" w:rsidRDefault="001F5E72">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sidRPr="00736E33">
        <w:rPr>
          <w:rFonts w:ascii="Calibri" w:hAnsi="Calibri" w:cs="Calibri"/>
          <w:b/>
          <w:bCs/>
        </w:rPr>
        <w:t>ПРАВИТЕЛЬСТВО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b/>
          <w:bCs/>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РАСПОРЯЖЕНИЕ</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от 29 декабря 2014 г. N 2765-р</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1. Утвердить прилагаемую </w:t>
      </w:r>
      <w:hyperlink w:anchor="Par26" w:history="1">
        <w:r w:rsidRPr="00736E33">
          <w:rPr>
            <w:rFonts w:ascii="Calibri" w:hAnsi="Calibri" w:cs="Calibri"/>
          </w:rPr>
          <w:t>Концепцию</w:t>
        </w:r>
      </w:hyperlink>
      <w:r w:rsidRPr="00736E33">
        <w:rPr>
          <w:rFonts w:ascii="Calibri" w:hAnsi="Calibri" w:cs="Calibri"/>
        </w:rPr>
        <w:t xml:space="preserve"> Федеральной 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2. Определить: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 заказчиком - координатором Федеральной целевой программы развития образования на 2016 - 2020 годы (далее - Программа) - Минобрнауки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 Минобрнауки России и Рособрнадзор.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4. Минобрнауки России обеспечить разработку проекта Программы и внесение его в установленном порядке в Правительство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Председатель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Д.МЕДВЕДЕВ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0"/>
        <w:rPr>
          <w:rFonts w:ascii="Calibri" w:hAnsi="Calibri" w:cs="Calibri"/>
        </w:rPr>
      </w:pPr>
      <w:bookmarkStart w:id="2" w:name="Par21"/>
      <w:bookmarkEnd w:id="2"/>
      <w:r w:rsidRPr="00736E33">
        <w:rPr>
          <w:rFonts w:ascii="Calibri" w:hAnsi="Calibri" w:cs="Calibri"/>
        </w:rPr>
        <w:lastRenderedPageBreak/>
        <w:t>Утверждена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распоряжением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от 29 декабря 2014 г. N 2765-р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bookmarkStart w:id="3" w:name="Par26"/>
      <w:bookmarkEnd w:id="3"/>
      <w:r w:rsidRPr="00736E33">
        <w:rPr>
          <w:rFonts w:ascii="Calibri" w:hAnsi="Calibri" w:cs="Calibri"/>
          <w:b/>
          <w:bCs/>
        </w:rPr>
        <w:t>КОНЦЕПЦИЯ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4" w:name="Par30"/>
      <w:bookmarkEnd w:id="4"/>
      <w:r w:rsidRPr="00736E33">
        <w:rPr>
          <w:rFonts w:ascii="Calibri" w:hAnsi="Calibri" w:cs="Calibri"/>
        </w:rPr>
        <w:t>I. Обоснование соответствия решаемой проблемы и целей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Программы приоритетным задачам социально-экономического</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развития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настоящее время в Российской Федерации сформирован и реализуется комплекс стратегических задач, направленных на развитие образования. Приоритетные направления государственной политики в области развития образования определяются нормами Федерального </w:t>
      </w:r>
      <w:hyperlink r:id="rId4" w:history="1">
        <w:r w:rsidRPr="00736E33">
          <w:rPr>
            <w:rFonts w:ascii="Calibri" w:hAnsi="Calibri" w:cs="Calibri"/>
          </w:rPr>
          <w:t>закона</w:t>
        </w:r>
      </w:hyperlink>
      <w:r w:rsidRPr="00736E33">
        <w:rPr>
          <w:rFonts w:ascii="Calibri" w:hAnsi="Calibri" w:cs="Calibri"/>
        </w:rPr>
        <w:t xml:space="preserve"> "Об образовании в Российской Федерации", </w:t>
      </w:r>
      <w:hyperlink r:id="rId5" w:history="1">
        <w:r w:rsidRPr="00736E33">
          <w:rPr>
            <w:rFonts w:ascii="Calibri" w:hAnsi="Calibri" w:cs="Calibri"/>
          </w:rPr>
          <w:t>Указа</w:t>
        </w:r>
      </w:hyperlink>
      <w:r w:rsidRPr="00736E33">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 </w:t>
      </w:r>
      <w:hyperlink r:id="rId6"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7" w:history="1">
        <w:r w:rsidRPr="00736E33">
          <w:rPr>
            <w:rFonts w:ascii="Calibri" w:hAnsi="Calibri" w:cs="Calibri"/>
          </w:rPr>
          <w:t>Основных направлений</w:t>
        </w:r>
      </w:hyperlink>
      <w:r w:rsidRPr="00736E33">
        <w:rPr>
          <w:rFonts w:ascii="Calibri" w:hAnsi="Calibri" w:cs="Calibri"/>
        </w:rPr>
        <w:t xml:space="preserve">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w:t>
      </w:r>
      <w:hyperlink r:id="rId8"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отмечено, что возрастание роли человеческого капитала является одним из основных факторов 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9" w:history="1">
        <w:r w:rsidRPr="00736E33">
          <w:rPr>
            <w:rFonts w:ascii="Calibri" w:hAnsi="Calibri" w:cs="Calibri"/>
          </w:rPr>
          <w:t>программа</w:t>
        </w:r>
      </w:hyperlink>
      <w:r w:rsidRPr="00736E33">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 Стратегические цели и задачи развития системы образования определены в государственной </w:t>
      </w:r>
      <w:hyperlink r:id="rId10" w:history="1">
        <w:r w:rsidRPr="00736E33">
          <w:rPr>
            <w:rFonts w:ascii="Calibri" w:hAnsi="Calibri" w:cs="Calibri"/>
          </w:rPr>
          <w:t>программе</w:t>
        </w:r>
      </w:hyperlink>
      <w:r w:rsidRPr="00736E33">
        <w:rPr>
          <w:rFonts w:ascii="Calibri" w:hAnsi="Calibri" w:cs="Calibri"/>
        </w:rPr>
        <w:t xml:space="preserve">. Вместе с тем не все мероприятия, направленные на достижение целей и задач государственной </w:t>
      </w:r>
      <w:hyperlink r:id="rId11" w:history="1">
        <w:r w:rsidRPr="00736E33">
          <w:rPr>
            <w:rFonts w:ascii="Calibri" w:hAnsi="Calibri" w:cs="Calibri"/>
          </w:rPr>
          <w:t>программы</w:t>
        </w:r>
      </w:hyperlink>
      <w:r w:rsidRPr="00736E33">
        <w:rPr>
          <w:rFonts w:ascii="Calibri" w:hAnsi="Calibri" w:cs="Calibri"/>
        </w:rPr>
        <w:t xml:space="preserve"> на уровне </w:t>
      </w:r>
      <w:r w:rsidRPr="00736E33">
        <w:rPr>
          <w:rFonts w:ascii="Calibri" w:hAnsi="Calibri" w:cs="Calibri"/>
        </w:rPr>
        <w:lastRenderedPageBreak/>
        <w:t>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Федеральная целевая </w:t>
      </w:r>
      <w:hyperlink r:id="rId12" w:history="1">
        <w:r w:rsidRPr="00736E33">
          <w:rPr>
            <w:rFonts w:ascii="Calibri" w:hAnsi="Calibri" w:cs="Calibri"/>
          </w:rPr>
          <w:t>программа</w:t>
        </w:r>
      </w:hyperlink>
      <w:r w:rsidRPr="00736E33">
        <w:rPr>
          <w:rFonts w:ascii="Calibri" w:hAnsi="Calibri" w:cs="Calibri"/>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в рамках </w:t>
      </w:r>
      <w:hyperlink r:id="rId13" w:history="1">
        <w:r w:rsidRPr="00736E33">
          <w:rPr>
            <w:rFonts w:ascii="Calibri" w:hAnsi="Calibri" w:cs="Calibri"/>
          </w:rPr>
          <w:t>Программы</w:t>
        </w:r>
      </w:hyperlink>
      <w:r w:rsidRPr="00736E33">
        <w:rPr>
          <w:rFonts w:ascii="Calibri" w:hAnsi="Calibri" w:cs="Calibri"/>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бизнес-сообществах и образовательных организациях не позволит в полной мере решить проблему всеобщей доступности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высшее),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4" w:history="1">
        <w:r w:rsidRPr="00736E33">
          <w:rPr>
            <w:rFonts w:ascii="Calibri" w:hAnsi="Calibri" w:cs="Calibri"/>
          </w:rPr>
          <w:t>законе</w:t>
        </w:r>
      </w:hyperlink>
      <w:r w:rsidRPr="00736E33">
        <w:rPr>
          <w:rFonts w:ascii="Calibri" w:hAnsi="Calibri" w:cs="Calibri"/>
        </w:rPr>
        <w:t xml:space="preserve"> "Об образовании в Российской Федерации" и Концепции долгосрочного социально-экономического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наличие правовой основы в виде положений статьи 13 Федерального конституционного закона "О Правительстве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Предлагаемая к реализации Программа содержит ряд комплексных задач,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 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обучения по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повышение конкурентоспособности образовательных организаций и системы образования в целом, в том числе международной;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на необходимость обновления кадрового потенциала преподавательского и административного состава;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поставленных задач будет реализовано через улучшение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как в общем, так и в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Программа строится на базе сформированных инфраструктурных, организационных и методических результатов и эффектов, достигнутых в 2011 - 2015 годах, и развивает их в интересах 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5" w:name="Par62"/>
      <w:bookmarkEnd w:id="5"/>
      <w:r w:rsidRPr="00736E33">
        <w:rPr>
          <w:rFonts w:ascii="Calibri" w:hAnsi="Calibri" w:cs="Calibri"/>
        </w:rPr>
        <w:t>II. Обоснование целесообразности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Программа является инструментом бюджетного планирования и служит основанием для возникновения бюджетных обязательств. 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w:t>
      </w:r>
      <w:r w:rsidRPr="00736E33">
        <w:rPr>
          <w:rFonts w:ascii="Calibri" w:hAnsi="Calibri" w:cs="Calibri"/>
        </w:rPr>
        <w:lastRenderedPageBreak/>
        <w:t>комплексные проекты.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молодежной политики.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Отличительная особенность Программы состоит в том, что не дублируется государственная программа в ее типовых направлениях реализации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на 2011 - 2015 годы не предполагается использование подобных преимуществ проектно-целевого подхода. В связи с этим в рамках Программы на 2011 - 2015 годы не в полной мере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Несмотря на то, что в ходе реализации Программы на 2011 - 2015 годы 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обучения по образовательной программе определенного уровня). 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w:t>
      </w:r>
      <w:r w:rsidRPr="00736E33">
        <w:rPr>
          <w:rFonts w:ascii="Calibri" w:hAnsi="Calibri" w:cs="Calibri"/>
        </w:rPr>
        <w:lastRenderedPageBreak/>
        <w:t>связи с этим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проектно-целевого подхода: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работа с одаренными детьми и талантливой молодежью приобретет неустойчивый, несистемный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нарастать начиная с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Для всех видов и на всех уровнях образования невозможно будет реализовывать новое </w:t>
      </w:r>
      <w:r w:rsidRPr="00736E33">
        <w:rPr>
          <w:rFonts w:ascii="Calibri" w:hAnsi="Calibri" w:cs="Calibri"/>
        </w:rPr>
        <w:lastRenderedPageBreak/>
        <w:t>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правоприменения.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6" w:name="Par95"/>
      <w:bookmarkEnd w:id="6"/>
      <w:r w:rsidRPr="00736E33">
        <w:rPr>
          <w:rFonts w:ascii="Calibri" w:hAnsi="Calibri" w:cs="Calibri"/>
        </w:rPr>
        <w:t>III. Предварительный анализ итогов реализации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2011 - 2015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проекты как на федеральном, так и региональном уровнях реализованы образовательными и иными организациями при федеральной поддержке с участием профессионального педагогического сообщества.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образованием, сформирован общероссийский кадровый ресурс ведущих консультантов по вопросам развития системы образования. Во всех федеральных округах будут созданы 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w:t>
      </w:r>
      <w:r w:rsidRPr="00736E33">
        <w:rPr>
          <w:rFonts w:ascii="Calibri" w:hAnsi="Calibri" w:cs="Calibri"/>
        </w:rPr>
        <w:lastRenderedPageBreak/>
        <w:t>идентичности обучающихся в условиях поликультурного и поликонфессионального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техносферы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энергоэффективность,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приоритетности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оптимизацию программ профессионального образования и укрепление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по суперкомпьютерным технологиям;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поддержка сетевых сообществ специалистов сферы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разработаны модели оценки качества дошкольного, среднего профессионального, высшего </w:t>
      </w:r>
      <w:r w:rsidRPr="00736E33">
        <w:rPr>
          <w:rFonts w:ascii="Calibri" w:hAnsi="Calibri" w:cs="Calibri"/>
        </w:rPr>
        <w:lastRenderedPageBreak/>
        <w:t>и дополнительного образования, технологии и методики подготовки и проведения процедур контроля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механизмы комплексной оценки академических достижений обучающегося, его компетенций и способностей.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сети экспертно-аналитических и сертификационных центров оценки и сертификации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обеспечены центры необходимыми технологиями и инструментарием;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проведены обучение персонала центров, апробация технологий и инструментария, мониторинг деятельности и аккредитация центров.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разрабатывающим и внедряющим механизмы (методики) внешних экспертных оценок,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внедряющим модели и условия для развития и интеграции результатов государственной и общественной оценки качества деятельности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 настоящее время (на конец 2014 года) в целом имеются все необходимые предпосылки для того, чтобы основные задачи Программы на 2011 - 2015 годы были решены. Вместе с тем по состоянию на конец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 институциональном уровнях. Программа позволяет в полной мере учесть сложившуюся ситуацию, обеспечить преемственность с программными мероприятиями Программы на 2011 - 2015 годы и в то же время соответствует новым требованиям и вызовам.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7" w:name="Par129"/>
      <w:bookmarkEnd w:id="7"/>
      <w:r w:rsidRPr="00736E33">
        <w:rPr>
          <w:rFonts w:ascii="Calibri" w:hAnsi="Calibri" w:cs="Calibri"/>
        </w:rPr>
        <w:t>IV. Характеристика и прогноз развития сложившейся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проблемной ситуации в сфере образования без использования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программно-целевого метода</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Демографическая ситуация продолжает оставаться серьезным фактором, влияющим на развитие российского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притом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Минобрнауки России предпринимаются меры по анализу деятельности и модернизации сети образовательных организаций высшего образования, в связи с чем будет существенным образом обновлена сеть вузов, не вошедших в число федеральных и национальных исследовательских университетов.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Формируемое государственное задание на получение высшего образования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реализации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Необходимы реконструкция и строительство </w:t>
      </w:r>
      <w:r w:rsidRPr="00736E33">
        <w:rPr>
          <w:rFonts w:ascii="Calibri" w:hAnsi="Calibri" w:cs="Calibri"/>
        </w:rPr>
        <w:lastRenderedPageBreak/>
        <w:t>учебных и учебно-лабораторных корпусов, зданий библиотек, объектов физкультурно-оздоровительного назначения, общежитий.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реальным положением дел разрозненными и несистемными мерами не удается.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развитие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квалификации и профессиональную переподготовку. Однако в настоящее время это не обеспечивается в полной мере.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w:t>
      </w:r>
      <w:r w:rsidRPr="00736E33">
        <w:rPr>
          <w:rFonts w:ascii="Calibri" w:hAnsi="Calibri" w:cs="Calibri"/>
        </w:rPr>
        <w:lastRenderedPageBreak/>
        <w:t>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возможно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востребованность.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решения проблемной ситуации путем принятия комплексного программно-целевого инструмента (федеральной целевой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Реализация Программы позволит создать механизм необратимых поступательных </w:t>
      </w:r>
      <w:r w:rsidRPr="00736E33">
        <w:rPr>
          <w:rFonts w:ascii="Calibri" w:hAnsi="Calibri" w:cs="Calibri"/>
        </w:rPr>
        <w:lastRenderedPageBreak/>
        <w:t>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суммарные расходы на образование составили 629,51 млрд. рублей,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- 249,61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консолидированных бюджетов субъектов Российской Федерации - 499,21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8" w:name="Par165"/>
      <w:bookmarkEnd w:id="8"/>
      <w:r w:rsidRPr="00736E33">
        <w:rPr>
          <w:rFonts w:ascii="Calibri" w:hAnsi="Calibri" w:cs="Calibri"/>
        </w:rPr>
        <w:t>V. Возможные варианты решения проблемы, оценка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преимуществ и рисков, возникающих при различных вариантах</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решения обозначенного комплекса проблем может быть применен вариант с 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использование этого метода при решении проблемы связано с определенными рисками.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w:t>
      </w:r>
      <w:r w:rsidRPr="00736E33">
        <w:rPr>
          <w:rFonts w:ascii="Calibri" w:hAnsi="Calibri" w:cs="Calibri"/>
        </w:rPr>
        <w:lastRenderedPageBreak/>
        <w:t>роста и рецессия российской экономики в целом и ее отдельных отраслей на фоне сохраняющейся зависимости бюджетных доходов (а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санкционными мерами давления на финансовый, банковский и энергетический сектора российской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Совершенно очевидным является и то, что нерешенность хотя бы одной из задач Программы приведет к недостижению ее цели - обеспечения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Снижение эффективности реализации Программы будет иметь 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рискам реализации Программы следует также отнести риск неэффективного управления Программой. В свою очередь, этот риск представляет собой совокупность в том числе следующих рисков: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неэффективных управленческих решений в ходе выполнения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отсутствия необходимой координации при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Важнейшим фактором снижения этого риска является своевременная разъяснительная </w:t>
      </w:r>
      <w:r w:rsidRPr="00736E33">
        <w:rPr>
          <w:rFonts w:ascii="Calibri" w:hAnsi="Calibri" w:cs="Calibri"/>
        </w:rPr>
        <w:lastRenderedPageBreak/>
        <w:t>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минимизации возможных отрицательных последствий реализации Программы будет предпринят ряд мер,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Преимущества использования инструмента Программы в настоящих условиях очевидны.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(например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9" w:name="Par202"/>
      <w:bookmarkEnd w:id="9"/>
      <w:r w:rsidRPr="00736E33">
        <w:rPr>
          <w:rFonts w:ascii="Calibri" w:hAnsi="Calibri" w:cs="Calibri"/>
        </w:rPr>
        <w:t>VI. Ориентировочные сроки и этапы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что Программа будет реализована в сроки с 2016 по 2020 год.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реализация будет осуществлена в 2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годы. По итогам реализации этого этапа будут получены результаты внедрения моделей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w:t>
      </w:r>
      <w:r w:rsidRPr="00736E33">
        <w:rPr>
          <w:rFonts w:ascii="Calibri" w:hAnsi="Calibri" w:cs="Calibri"/>
        </w:rPr>
        <w:lastRenderedPageBreak/>
        <w:t>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0" w:name="Par211"/>
      <w:bookmarkEnd w:id="10"/>
      <w:r w:rsidRPr="00736E33">
        <w:rPr>
          <w:rFonts w:ascii="Calibri" w:hAnsi="Calibri" w:cs="Calibri"/>
        </w:rPr>
        <w:t>VII. Предложения по целям и задачам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целевым показателям (индикаторам), позволяющим оценивать</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ход реализации Программы по годам 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 до 2030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достижения этой цели предлагается решение следующих задач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подготовку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не повторяют показатели (индикаторы) государственной программы, но в то 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также учитывались: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оценки показателей (индикаторов) на основании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регулярной оценки значений и динамики изменения показателей (индикаторов);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сопоставимость показателей (индикаторов) с принятыми и используемыми международными показателями оценки систем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возможность дополнительной оценки достоверности значений показателей (индикаторов) </w:t>
      </w:r>
      <w:r w:rsidRPr="00736E33">
        <w:rPr>
          <w:rFonts w:ascii="Calibri" w:hAnsi="Calibri" w:cs="Calibri"/>
        </w:rPr>
        <w:lastRenderedPageBreak/>
        <w:t>за счет данных, собираемых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преемственности показателей (индикаторов) Программы по отношению к индикаторам и показателям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эффективной оценки результатов мероприятий 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Базовые значения показателей (индикаторов) Программы рассчитаны исходя из:</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текущих значений индикаторов и показателей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и экстраполяции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1" w:name="Par240"/>
      <w:bookmarkEnd w:id="11"/>
      <w:r w:rsidRPr="00736E33">
        <w:rPr>
          <w:rFonts w:ascii="Calibri" w:hAnsi="Calibri" w:cs="Calibri"/>
        </w:rPr>
        <w:t>VIII. Предложения по объемам и источникам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Программы в целом и отдельных ее направлений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Прогнозируемый объем финансирования Программы (в ценах соответствующих лет) составит: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общий объем - 183579,74 млн. рублей (в ценах соответствующих лет),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федерального бюджета - 88365,73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капитальные вложения - 65937,4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- 778,42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- 21649,91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из них субсидии - 5433,99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бюджетов субъектов Российской Федерации - 80400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- 1460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- 78940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внебюджетных источников - 14814,01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- 289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- 14525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приведены в приложении N 3.</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федерального бюджета приведены в приложении N 4.</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бюджетов субъектов Российской Федерации приведены в приложении N 5.</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внебюджетных источников приведены в приложении N 6.</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 сокращении на 20 процентов расходов приведены в приложениях N 3 - 6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Определение объема финансирования Программы из федерального бюджета осуществлялось с учетом следующих факторов: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инфляционные процессы в российской экономике;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Объемы финансирования Программы за счет средств субъектов Российской Федерации </w:t>
      </w:r>
      <w:r w:rsidRPr="00736E33">
        <w:rPr>
          <w:rFonts w:ascii="Calibri" w:hAnsi="Calibri" w:cs="Calibri"/>
        </w:rPr>
        <w:lastRenderedPageBreak/>
        <w:t>определены на основе результатов проведенного анализа существующих региональных программ развития образования, анализа программ развития образования субъектов Российской Федерации на 2013 - 2020 годы, а также на основе экспертных прогнозных оценок.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указанных мероприятий будет означать, что цель Программы будет достигнута не полностью.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2" w:name="Par271"/>
      <w:bookmarkEnd w:id="12"/>
      <w:r w:rsidRPr="00736E33">
        <w:rPr>
          <w:rFonts w:ascii="Calibri" w:hAnsi="Calibri" w:cs="Calibri"/>
        </w:rPr>
        <w:t>IX. Предварительная оценка ожидаемой эффективности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результативности предлагаемого варианта решения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формированию новой структуры организаций высшего </w:t>
      </w:r>
      <w:r w:rsidRPr="00736E33">
        <w:rPr>
          <w:rFonts w:ascii="Calibri" w:hAnsi="Calibri" w:cs="Calibri"/>
        </w:rPr>
        <w:lastRenderedPageBreak/>
        <w:t>образования путем выполнения пилотных проектов по разработке и реализации новых моделей вузов и новых образовательных программ, поддержки распространения результатов этих пилотных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бакалавриата);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очно-заочного и заочного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поддержки процессам модернизации программ развития образовательных организаций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системе высшего образования и среднего профессионального образования технологии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системах высшего образования и среднего профессионального образования новых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практике профессионального образования модели вариативных образовательных траекторий;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развитию дополнительного профессионального образования и неформального образования взрослых и их распространение;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образовательных ресурсов в информационно-телекоммуникационной сети "Интернет" для обучения по программам дополнительного профессионального образования и неформального образования взрослых (образования в течение жизни).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переподготовки управленческих команд не менее чем в 100 профессиональных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обеспечение внедрения эффективного контракта с руководителями и профессорско-преподавательским составом организаций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завершение модернизации систем управления в профессиональных образовательных организациях и вузах;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положения Стратегии развития системы подготовки рабочих кадров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модернизации региональных систем профессионального образования и формирования прикладных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в каждом регионе условий для государственно-частного партнерства в сфере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в каждом регионе программ поддержки родительского просвещения для семей с маленькими детьми;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повышению качества образования в школах с низкими </w:t>
      </w:r>
      <w:r w:rsidRPr="00736E33">
        <w:rPr>
          <w:rFonts w:ascii="Calibri" w:hAnsi="Calibri" w:cs="Calibri"/>
        </w:rPr>
        <w:lastRenderedPageBreak/>
        <w:t>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инновационных школ (не менее 200);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отработка и готовность к распространению модели использования в школах новых технологий обучения и воспитания;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региональных программ модернизации сети (формирования эффективных сетей) общеобразовательных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методических сетей по распространению конкретных образовательных технологий (не менее 30).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положений, предусмотренных 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привлечения и закрепления в школах лучших выпускников вузов и талантливых педагогов, выделение и распространение лучших практик.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реализации концепции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региональных программ модернизации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реализации региональных программ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национальных заочных школ для мотивированных школьников.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механизмов стимулирования молодежного творчества, профессионального и личностного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во всех регионах региональных программ поддержки научно-технического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деятельности модельных центров научно-технического и инновационного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механизмов вовлечения молодежи в активную социальную практику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совершенствованию моделей и механизмов организации отдыха и оздоровления детей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оздоровления;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реализации комплекса мер по формированию здорового образа жизни среди обучающихся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методической системы воспитания здорового и безопасного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восполнение дефицита мест в общежитиях для иногородних студентов с учетом объема финансирования строительства новых общежитий не менее чем по 4 млрд. рублей ежегодно.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науки талантливых научно-педагогических кадров, способных решать поставленные задачи развития и модернизации.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будут реализованы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включение России в международные исследования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создания региональных систем оценки качества на всех уровнях общего образования (включая дошкольное);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подготовки не менее 2000 специалистов по оценке качества общего образования и оценочным материалам;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национального мониторинга образовательных достижений, позволяющего оценивать качество образования в региональном и национальном масштабах по основным дисциплинам не менее чем в 3 периодах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фондов сертифицированных оценочных средств;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процедур и механизмов единого государственного экзамена и государственной итоговой аттестации;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оценки образовательных результатов на федеральном, региональном и муниципальном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механизмов привлечения общественности к оценке качества общего образования на всех его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систем данных для формирования пользовательских рейтингов.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создания во всех регионах центров признания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единых оценочных средств для оценки образовательных достижений выпускников по программам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включению России в международные исследования качества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участия России во всех значимых (не менее 10) международных сравнительных исследованиях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для использования регионами оценочных инструментов (на основе международных) для проведения внутрирегионального и межрегионального анализа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выпуск на основании международных исследований раз в 2 года доклада о сравнительной оценке качества образования 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осуществление экспертно-аналитического, экспертно-организационного и мониторингового </w:t>
      </w:r>
      <w:r w:rsidRPr="00736E33">
        <w:rPr>
          <w:rFonts w:ascii="Calibri" w:hAnsi="Calibri" w:cs="Calibri"/>
        </w:rPr>
        <w:lastRenderedPageBreak/>
        <w:t>сопровождения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информационного и информационно-методического сопровождения хода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экспертно-аналитического сопровождения использования субсидий в рамках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сопровождение правового обеспечения модернизации системы образования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поддержке инноваций в области развития и модернизации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формирования новых стратегических инициатив по вопросам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оценка перспективности внедрения стратегических инициатив в практику образовательной деятельности на основе мониторинга и оценки российского и зарубежного современного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мероприятий Программы предполагается обеспечить следующие синергетические социально-экономические эффекты: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эффективности и результативности использования бюджетных средств в сфере образования путем реализации комплексных системных проектов, направленных на всех участников образовательной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нового качественного состояния всех элементов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3" w:name="Par425"/>
      <w:bookmarkEnd w:id="13"/>
      <w:r w:rsidRPr="00736E33">
        <w:rPr>
          <w:rFonts w:ascii="Calibri" w:hAnsi="Calibri" w:cs="Calibri"/>
        </w:rPr>
        <w:t>X. Предложения по участию федеральных органов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исполнительной власти, ответственных за формирование</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реализацию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 за реализацию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4" w:name="Par432"/>
      <w:bookmarkEnd w:id="14"/>
      <w:r w:rsidRPr="00736E33">
        <w:rPr>
          <w:rFonts w:ascii="Calibri" w:hAnsi="Calibri" w:cs="Calibri"/>
        </w:rPr>
        <w:t>XI. Предложения по государственным заказчикам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разработчикам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Министерство образования и науки Российской Федерации является государственным заказчиком - координатором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Разработчиком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5" w:name="Par439"/>
      <w:bookmarkEnd w:id="15"/>
      <w:r w:rsidRPr="00736E33">
        <w:rPr>
          <w:rFonts w:ascii="Calibri" w:hAnsi="Calibri" w:cs="Calibri"/>
        </w:rPr>
        <w:t>XII. Предложения по направлениям, срокам и этапам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реализации Программы на вариантной основе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Направления реализации Программы определяются следующими задачами: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подготовки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соответствии со структурой, целями и задачами Программы предлагается следующий вариант определения сроков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завершении второго этапа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Иной вариант реализации Программы может предполагать ее реализацию в 3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пилотных субъектах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Второй вариант при этом является менее эффективным, поскольку: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w:t>
      </w:r>
      <w:r w:rsidRPr="00736E33">
        <w:rPr>
          <w:rFonts w:ascii="Calibri" w:hAnsi="Calibri" w:cs="Calibri"/>
        </w:rPr>
        <w:lastRenderedPageBreak/>
        <w:t>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типов образовательных программ, а также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внедрения разработанных механизмов и моделей в течение длительного времени реализации Программы (до 2020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6" w:name="Par462"/>
      <w:bookmarkEnd w:id="16"/>
      <w:r w:rsidRPr="00736E33">
        <w:rPr>
          <w:rFonts w:ascii="Calibri" w:hAnsi="Calibri" w:cs="Calibri"/>
        </w:rPr>
        <w:t>XIII. Предложения по механизмам формирования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Программу предлагается включить мероприятия и комплексные проекты по: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мониторингу трудоустройства выпускников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созданию и внедрению новой структуры (модели)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модернизации технологий заочного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переходу к системе эффективного контракта с руководителями и педагогическими работниками;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реализации Стратегии развития системы подготовки рабочих кадров и 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инвестиционного характера также увязаны с другими мероприятиями и проектами, обеспечивают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 образования и профессиональными стандартами.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проектов Программы используются механизмы, обеспечивающие: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целевой подход, предусматривающий решение задач Программы, направленных на системные изменения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w:t>
      </w:r>
      <w:r w:rsidRPr="00736E33">
        <w:rPr>
          <w:rFonts w:ascii="Calibri" w:hAnsi="Calibri" w:cs="Calibri"/>
        </w:rPr>
        <w:lastRenderedPageBreak/>
        <w:t>обеспечение.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Программы включают комплекс мер по предотвращению негативных последствий и рисков, которые могут возникнуть при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7" w:name="Par484"/>
      <w:bookmarkEnd w:id="17"/>
      <w:r w:rsidRPr="00736E33">
        <w:rPr>
          <w:rFonts w:ascii="Calibri" w:hAnsi="Calibri" w:cs="Calibri"/>
        </w:rPr>
        <w:t>XIV. Предложения по возможным вариантам форм и методов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управления реализацией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Финансирование управления Программой осуществляется за счет средств федерального бюджета, предусмотренных на финансирование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Состав научно-координационного совета утверждается Министерством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Председателем научно-координационного совета является Министр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Основными задачами научно-координационного совета являются: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тематики программных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соответствия проектов Программы, включаемых в план, формальным требованиям к методологии и содержанию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18" w:name="Par506"/>
      <w:bookmarkEnd w:id="18"/>
      <w:r w:rsidRPr="00736E33">
        <w:rPr>
          <w:rFonts w:ascii="Calibri" w:hAnsi="Calibri" w:cs="Calibri"/>
        </w:rPr>
        <w:t>Приложение N 1</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rsidSect="00ED3101">
          <w:pgSz w:w="11906" w:h="16838"/>
          <w:pgMar w:top="1134" w:right="850" w:bottom="1134" w:left="1701" w:header="708" w:footer="708" w:gutter="0"/>
          <w:cols w:space="708"/>
          <w:docGrid w:linePitch="360"/>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3742"/>
        <w:gridCol w:w="1212"/>
        <w:gridCol w:w="1140"/>
        <w:gridCol w:w="964"/>
        <w:gridCol w:w="964"/>
        <w:gridCol w:w="964"/>
        <w:gridCol w:w="964"/>
        <w:gridCol w:w="1157"/>
      </w:tblGrid>
      <w:tr w:rsidR="00736E33" w:rsidRPr="00736E33">
        <w:tc>
          <w:tcPr>
            <w:tcW w:w="499"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Конечное значение (2020 год)</w:t>
            </w:r>
          </w:p>
        </w:tc>
      </w:tr>
      <w:tr w:rsidR="00736E33" w:rsidRPr="00736E33">
        <w:tc>
          <w:tcPr>
            <w:tcW w:w="11606" w:type="dxa"/>
            <w:gridSpan w:val="9"/>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19" w:name="Par524"/>
            <w:bookmarkEnd w:id="19"/>
            <w:r w:rsidRPr="00736E33">
              <w:rPr>
                <w:rFonts w:ascii="Calibri" w:hAnsi="Calibri" w:cs="Calibri"/>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 xml:space="preserve">Доля образовательных организаций высшего образования, в которых внедрена система мониторинга </w:t>
            </w:r>
            <w:r w:rsidRPr="00736E33">
              <w:rPr>
                <w:rFonts w:ascii="Calibri" w:hAnsi="Calibri" w:cs="Calibri"/>
              </w:rPr>
              <w:lastRenderedPageBreak/>
              <w:t>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rPr>
          <w:trHeight w:val="4824"/>
        </w:trPr>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w:t>
            </w:r>
          </w:p>
        </w:tc>
        <w:tc>
          <w:tcPr>
            <w:tcW w:w="1157"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w:t>
            </w:r>
            <w:r w:rsidRPr="00736E33">
              <w:rPr>
                <w:rFonts w:ascii="Calibri" w:hAnsi="Calibri" w:cs="Calibri"/>
              </w:rPr>
              <w:lastRenderedPageBreak/>
              <w:t>Туринского процессов соответственно,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0" w:name="Par615"/>
            <w:bookmarkEnd w:id="20"/>
            <w:r w:rsidRPr="00736E33">
              <w:rPr>
                <w:rFonts w:ascii="Calibri" w:hAnsi="Calibri" w:cs="Calibri"/>
              </w:rPr>
              <w:t>II. Развитие современных механизмов, содержания и технологий общего и дополнительного образования</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w:t>
            </w:r>
            <w:r w:rsidRPr="00736E33">
              <w:rPr>
                <w:rFonts w:ascii="Calibri" w:hAnsi="Calibri" w:cs="Calibri"/>
              </w:rPr>
              <w:lastRenderedPageBreak/>
              <w:t>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1" w:name="Par688"/>
            <w:bookmarkEnd w:id="21"/>
            <w:r w:rsidRPr="00736E33">
              <w:rPr>
                <w:rFonts w:ascii="Calibri" w:hAnsi="Calibri" w:cs="Calibri"/>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w:t>
            </w:r>
            <w:r w:rsidRPr="00736E33">
              <w:rPr>
                <w:rFonts w:ascii="Calibri" w:hAnsi="Calibri" w:cs="Calibri"/>
              </w:rPr>
              <w:lastRenderedPageBreak/>
              <w:t>технического творчества детей и молодежи,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2" w:name="Par743"/>
            <w:bookmarkEnd w:id="22"/>
            <w:r w:rsidRPr="00736E33">
              <w:rPr>
                <w:rFonts w:ascii="Calibri" w:hAnsi="Calibri" w:cs="Calibri"/>
              </w:rPr>
              <w:t>IV. Создание инфраструктуры, обеспечивающей условия для обучения и подготовку кадров для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18400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3" w:name="Par762"/>
            <w:bookmarkEnd w:id="23"/>
            <w:r w:rsidRPr="00736E33">
              <w:rPr>
                <w:rFonts w:ascii="Calibri" w:hAnsi="Calibri" w:cs="Calibri"/>
              </w:rPr>
              <w:t>V. Формирование востребованной системы оценки качества образования и образовательных результатов</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w:t>
            </w:r>
            <w:r w:rsidRPr="00736E33">
              <w:rPr>
                <w:rFonts w:ascii="Calibri" w:hAnsi="Calibri" w:cs="Calibri"/>
              </w:rPr>
              <w:lastRenderedPageBreak/>
              <w:t>общеобразовательных программ,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w:t>
            </w:r>
            <w:r w:rsidRPr="00736E33">
              <w:rPr>
                <w:rFonts w:ascii="Calibri" w:hAnsi="Calibri" w:cs="Calibri"/>
              </w:rPr>
              <w:lastRenderedPageBreak/>
              <w:t>квалификаций, в общем количестве специальностей среднего профессионального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r>
      <w:tr w:rsidR="00736E33" w:rsidRPr="00736E33">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bl>
    <w:p w:rsidR="001F5E72" w:rsidRPr="00736E33" w:rsidRDefault="001F5E72">
      <w:pPr>
        <w:widowControl w:val="0"/>
        <w:autoSpaceDE w:val="0"/>
        <w:autoSpaceDN w:val="0"/>
        <w:adjustRightInd w:val="0"/>
        <w:spacing w:after="0" w:line="240" w:lineRule="auto"/>
        <w:jc w:val="both"/>
        <w:rPr>
          <w:rFonts w:ascii="Calibri" w:hAnsi="Calibri" w:cs="Calibri"/>
        </w:rPr>
        <w:sectPr w:rsidR="001F5E72" w:rsidRPr="00736E33">
          <w:pgSz w:w="16838" w:h="11905" w:orient="landscape"/>
          <w:pgMar w:top="1701" w:right="1134" w:bottom="850" w:left="1134"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4" w:name="Par843"/>
      <w:bookmarkEnd w:id="24"/>
      <w:r w:rsidRPr="00736E33">
        <w:rPr>
          <w:rFonts w:ascii="Calibri" w:hAnsi="Calibri" w:cs="Calibri"/>
        </w:rPr>
        <w:t>Приложение N 2</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СБОРА ИСХОДНОЙ ИНФОРМАЦИИ И РАСЧЕТА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5" w:name="Par853"/>
      <w:bookmarkEnd w:id="25"/>
      <w:r w:rsidRPr="00736E33">
        <w:rPr>
          <w:rFonts w:ascii="Calibri" w:hAnsi="Calibri" w:cs="Calibri"/>
        </w:rPr>
        <w:t>I. Общие положения</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и задач, а также Программы в целом.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6" w:name="Par859"/>
      <w:bookmarkEnd w:id="26"/>
      <w:r w:rsidRPr="00736E33">
        <w:rPr>
          <w:rFonts w:ascii="Calibri" w:hAnsi="Calibri" w:cs="Calibri"/>
        </w:rPr>
        <w:t>II. Механизм сбора исходной информации для определения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значений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w:t>
      </w:r>
      <w:r w:rsidRPr="00736E33">
        <w:rPr>
          <w:rFonts w:ascii="Calibri" w:hAnsi="Calibri" w:cs="Calibri"/>
        </w:rPr>
        <w:lastRenderedPageBreak/>
        <w:t>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Подобные механизмы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 В связи с этим предлагается проводить ежегодный сбор и анализ исходных данных.</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7" w:name="Par871"/>
      <w:bookmarkEnd w:id="27"/>
      <w:r w:rsidRPr="00736E33">
        <w:rPr>
          <w:rFonts w:ascii="Calibri" w:hAnsi="Calibri" w:cs="Calibri"/>
        </w:rPr>
        <w:t>III. Оценка значений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w:t>
      </w:r>
      <w:r w:rsidRPr="00736E33">
        <w:rPr>
          <w:rFonts w:ascii="Calibri" w:hAnsi="Calibri" w:cs="Calibri"/>
        </w:rPr>
        <w:lastRenderedPageBreak/>
        <w:t>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за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пилотных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проведены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пилотного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Методические подходы к определению целевых показателей (индикаторов) Программы приводятся в приложении.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2"/>
        <w:rPr>
          <w:rFonts w:ascii="Calibri" w:hAnsi="Calibri" w:cs="Calibri"/>
        </w:rPr>
      </w:pPr>
      <w:bookmarkStart w:id="28" w:name="Par887"/>
      <w:bookmarkEnd w:id="28"/>
      <w:r w:rsidRPr="00736E33">
        <w:rPr>
          <w:rFonts w:ascii="Calibri" w:hAnsi="Calibri" w:cs="Calibri"/>
        </w:rPr>
        <w:t>Приложение</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методике сбора исходной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информации и расчета целевых</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показателей (индикаторов)</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Федеральной целевой программы</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МЕТОДИЧЕСКИЕ ПОДХОДЫ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 ОПРЕДЕЛЕНИЮ ЦЕЛЕВЫХ ПОКАЗАТЕЛЕЙ (ИНДИКАТОРОВ) ФЕДЕРАЛЬНОЙ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pgSz w:w="11905" w:h="16838"/>
          <w:pgMar w:top="1134" w:right="850" w:bottom="1134" w:left="1701"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620"/>
        <w:gridCol w:w="4511"/>
      </w:tblGrid>
      <w:tr w:rsidR="00736E33" w:rsidRPr="00736E33">
        <w:tc>
          <w:tcPr>
            <w:tcW w:w="523"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 к расчетам</w:t>
            </w:r>
          </w:p>
        </w:tc>
      </w:tr>
      <w:tr w:rsidR="00736E33" w:rsidRPr="00736E33">
        <w:tc>
          <w:tcPr>
            <w:tcW w:w="523"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462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Минздрава России о численности обучающихся с ограниченными возможностями здоровья и детей-инвалидов;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анализ результатов реализации проектов по мероприятию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обследований и экспертных оценок, экстраполирующих результаты на федеральный уровень для расчета целевых показателей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о деятельности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результатов реализации проектов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пилотные обследования и экспертная экстраполяция данных на федеральный уровень</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Минобрнауки России об общей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результаты реализации проектов Программы по внедрению систем мониторинга образовательных траекторий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выборочный опрос педагогов и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целевых значений на последующие периоды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студентов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мониторинга сферы образования, проводимых Минобрнауки России и региональными органами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экстраполяция полученных данных</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мониторинговых исследований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полученных результатов</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w:t>
            </w:r>
            <w:r w:rsidRPr="00736E33">
              <w:rPr>
                <w:rFonts w:ascii="Calibri" w:hAnsi="Calibri" w:cs="Calibri"/>
              </w:rPr>
              <w:lastRenderedPageBreak/>
              <w:t>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результаты проектов и экспертных опросов в </w:t>
            </w:r>
            <w:r w:rsidRPr="00736E33">
              <w:rPr>
                <w:rFonts w:ascii="Calibri" w:hAnsi="Calibri" w:cs="Calibri"/>
              </w:rPr>
              <w:lastRenderedPageBreak/>
              <w:t>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об общей численности учителей;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результатов с учетом заявленных планов деятельности профессиональных объединений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детей и молодежи, охваченных новыми программами непрерывного образования и воспитания в период их отдыха и </w:t>
            </w:r>
            <w:r w:rsidRPr="00736E33">
              <w:rPr>
                <w:rFonts w:ascii="Calibri" w:hAnsi="Calibri" w:cs="Calibri"/>
              </w:rPr>
              <w:lastRenderedPageBreak/>
              <w:t>оздоровления, в общей численности детей и молодежи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Минздрава России о функционировании организаций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Росстата о количестве детей, посетивших организации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 реализуемых программах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11.</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мониторинговых обследований в вузах;</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субъектов Российской Федерации, в </w:t>
            </w:r>
            <w:r w:rsidRPr="00736E33">
              <w:rPr>
                <w:rFonts w:ascii="Calibri" w:hAnsi="Calibri" w:cs="Calibri"/>
              </w:rPr>
              <w:lastRenderedPageBreak/>
              <w:t>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 xml:space="preserve">результаты проектов, мониторинговых </w:t>
            </w:r>
            <w:r w:rsidRPr="00736E33">
              <w:rPr>
                <w:rFonts w:ascii="Calibri" w:hAnsi="Calibri" w:cs="Calibri"/>
              </w:rPr>
              <w:lastRenderedPageBreak/>
              <w:t>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15.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мониторинговые обследования в вузах</w:t>
            </w:r>
          </w:p>
        </w:tc>
      </w:tr>
      <w:tr w:rsidR="00736E33" w:rsidRPr="00736E33">
        <w:tc>
          <w:tcPr>
            <w:tcW w:w="5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462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проведение экспертных оценок и </w:t>
            </w:r>
            <w:r w:rsidRPr="00736E33">
              <w:rPr>
                <w:rFonts w:ascii="Calibri" w:hAnsi="Calibri" w:cs="Calibri"/>
              </w:rPr>
              <w:lastRenderedPageBreak/>
              <w:t>мониторинговых обследований</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9" w:name="Par992"/>
      <w:bookmarkEnd w:id="29"/>
      <w:r w:rsidRPr="00736E33">
        <w:rPr>
          <w:rFonts w:ascii="Calibri" w:hAnsi="Calibri" w:cs="Calibri"/>
        </w:rPr>
        <w:t>Приложение N 3</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И ИСТОЧНИКИ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223"/>
        <w:gridCol w:w="1134"/>
        <w:gridCol w:w="1191"/>
        <w:gridCol w:w="1134"/>
        <w:gridCol w:w="1191"/>
        <w:gridCol w:w="1134"/>
      </w:tblGrid>
      <w:tr w:rsidR="00736E33" w:rsidRPr="00736E33">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Источники финансирования и 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7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0" w:name="Par1011"/>
            <w:bookmarkEnd w:id="30"/>
            <w:r w:rsidRPr="00736E33">
              <w:rPr>
                <w:rFonts w:ascii="Calibri" w:hAnsi="Calibri" w:cs="Calibri"/>
              </w:rPr>
              <w:t>I. Первый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 xml:space="preserve">прикладные научные исследования и экспериментальные </w:t>
            </w:r>
            <w:r w:rsidRPr="00736E33">
              <w:rPr>
                <w:rFonts w:ascii="Calibri" w:hAnsi="Calibri" w:cs="Calibri"/>
              </w:rPr>
              <w:lastRenderedPageBreak/>
              <w:t>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Итого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183579,74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27073,19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40237,45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42056,13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41044,65</w:t>
            </w:r>
          </w:p>
        </w:tc>
      </w:tr>
      <w:tr w:rsidR="00736E33" w:rsidRPr="00736E33">
        <w:tc>
          <w:tcPr>
            <w:tcW w:w="967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1" w:name="Par1117"/>
            <w:bookmarkEnd w:id="31"/>
            <w:r w:rsidRPr="00736E33">
              <w:rPr>
                <w:rFonts w:ascii="Calibri" w:hAnsi="Calibri" w:cs="Calibri"/>
              </w:rPr>
              <w:lastRenderedPageBreak/>
              <w:t>II. Второй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r w:rsidR="00736E33" w:rsidRPr="00736E33">
        <w:tc>
          <w:tcPr>
            <w:tcW w:w="2665"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w:t>
            </w:r>
          </w:p>
        </w:tc>
        <w:tc>
          <w:tcPr>
            <w:tcW w:w="12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146863,8</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21658,57</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26534,66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32189,95</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33644,9</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32835,72</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32" w:name="Par1228"/>
      <w:bookmarkEnd w:id="32"/>
      <w:r w:rsidRPr="00736E33">
        <w:rPr>
          <w:rFonts w:ascii="Calibri" w:hAnsi="Calibri" w:cs="Calibri"/>
        </w:rPr>
        <w:t>Приложение N 4</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ФЕДЕРАЛЬНОГО БЮДЖЕТА</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8"/>
        <w:gridCol w:w="1061"/>
        <w:gridCol w:w="1134"/>
        <w:gridCol w:w="1134"/>
        <w:gridCol w:w="1134"/>
        <w:gridCol w:w="1134"/>
        <w:gridCol w:w="1134"/>
      </w:tblGrid>
      <w:tr w:rsidR="00736E33" w:rsidRPr="00736E33">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39"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3" w:name="Par1247"/>
            <w:bookmarkEnd w:id="33"/>
            <w:r w:rsidRPr="00736E33">
              <w:rPr>
                <w:rFonts w:ascii="Calibri" w:hAnsi="Calibri" w:cs="Calibri"/>
              </w:rPr>
              <w:t>I. Первый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4" w:name="Par1248"/>
            <w:bookmarkEnd w:id="34"/>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w:t>
            </w:r>
            <w:r w:rsidRPr="00736E33">
              <w:rPr>
                <w:rFonts w:ascii="Calibri" w:hAnsi="Calibri" w:cs="Calibri"/>
              </w:rPr>
              <w:lastRenderedPageBreak/>
              <w:t>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w:t>
            </w:r>
            <w:r w:rsidRPr="00736E33">
              <w:rPr>
                <w:rFonts w:ascii="Calibri" w:hAnsi="Calibri" w:cs="Calibri"/>
              </w:rPr>
              <w:lastRenderedPageBreak/>
              <w:t>поддержка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w:t>
            </w:r>
            <w:r w:rsidRPr="00736E33">
              <w:rPr>
                <w:rFonts w:ascii="Calibri" w:hAnsi="Calibri" w:cs="Calibri"/>
              </w:rPr>
              <w:lastRenderedPageBreak/>
              <w:t>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5" w:name="Par1347"/>
            <w:bookmarkEnd w:id="35"/>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Реализация новых организационно-экономических моделей и стандартов в дошкольном 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6" w:name="Par1495"/>
            <w:bookmarkEnd w:id="36"/>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Реализация механизмов вовлечения молодежи в активную социальную </w:t>
            </w:r>
            <w:r w:rsidRPr="00736E33">
              <w:rPr>
                <w:rFonts w:ascii="Calibri" w:hAnsi="Calibri" w:cs="Calibri"/>
              </w:rPr>
              <w:lastRenderedPageBreak/>
              <w:t>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7" w:name="Par1580"/>
            <w:bookmarkEnd w:id="37"/>
            <w:r w:rsidRPr="00736E33">
              <w:rPr>
                <w:rFonts w:ascii="Calibri" w:hAnsi="Calibri" w:cs="Calibri"/>
              </w:rPr>
              <w:t>4. Создание инфраструктуры, обеспечивающей условия для обучения и подготовки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Улучшение материально-технической базы </w:t>
            </w:r>
            <w:r w:rsidRPr="00736E33">
              <w:rPr>
                <w:rFonts w:ascii="Calibri" w:hAnsi="Calibri" w:cs="Calibri"/>
              </w:rPr>
              <w:lastRenderedPageBreak/>
              <w:t>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69"/>
              <w:jc w:val="both"/>
              <w:rPr>
                <w:rFonts w:ascii="Calibri" w:hAnsi="Calibri" w:cs="Calibri"/>
              </w:rPr>
            </w:pPr>
            <w:r w:rsidRPr="00736E33">
              <w:rPr>
                <w:rFonts w:ascii="Calibri" w:hAnsi="Calibri" w:cs="Calibri"/>
              </w:rPr>
              <w:lastRenderedPageBreak/>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8" w:name="Par1595"/>
            <w:bookmarkEnd w:id="38"/>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Включение России в </w:t>
            </w:r>
            <w:r w:rsidRPr="00736E33">
              <w:rPr>
                <w:rFonts w:ascii="Calibri" w:hAnsi="Calibri" w:cs="Calibri"/>
              </w:rPr>
              <w:lastRenderedPageBreak/>
              <w:t>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в том числе: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 xml:space="preserve">научные исследования - </w:t>
            </w:r>
            <w:r w:rsidRPr="00736E33">
              <w:rPr>
                <w:rFonts w:ascii="Calibri" w:hAnsi="Calibri" w:cs="Calibri"/>
              </w:rPr>
              <w:lastRenderedPageBreak/>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lastRenderedPageBreak/>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16301,91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2670,38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3700,44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4973,94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4313,99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9" w:name="Par1771"/>
            <w:bookmarkEnd w:id="39"/>
            <w:r w:rsidRPr="00736E33">
              <w:rPr>
                <w:rFonts w:ascii="Calibri" w:hAnsi="Calibri" w:cs="Calibri"/>
              </w:rPr>
              <w:t>II. Второй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0" w:name="Par1772"/>
            <w:bookmarkEnd w:id="4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образовательных программ, </w:t>
            </w:r>
            <w:r w:rsidRPr="00736E33">
              <w:rPr>
                <w:rFonts w:ascii="Calibri" w:hAnsi="Calibri" w:cs="Calibri"/>
              </w:rPr>
              <w:lastRenderedPageBreak/>
              <w:t>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Модернизация системы непрерывного образования (дополнительного профессионального образования и </w:t>
            </w:r>
            <w:r w:rsidRPr="00736E33">
              <w:rPr>
                <w:rFonts w:ascii="Calibri" w:hAnsi="Calibri" w:cs="Calibri"/>
              </w:rPr>
              <w:lastRenderedPageBreak/>
              <w:t>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Повышение качества управления в системе высшего образования и среднего профессионального образования путем </w:t>
            </w:r>
            <w:r w:rsidRPr="00736E33">
              <w:rPr>
                <w:rFonts w:ascii="Calibri" w:hAnsi="Calibri" w:cs="Calibri"/>
              </w:rPr>
              <w:lastRenderedPageBreak/>
              <w:t>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1" w:name="Par1871"/>
            <w:bookmarkEnd w:id="4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w:t>
            </w:r>
            <w:r w:rsidRPr="00736E33">
              <w:rPr>
                <w:rFonts w:ascii="Calibri" w:hAnsi="Calibri" w:cs="Calibri"/>
              </w:rPr>
              <w:lastRenderedPageBreak/>
              <w:t>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2" w:name="Par2019"/>
            <w:bookmarkEnd w:id="42"/>
            <w:r w:rsidRPr="00736E33">
              <w:rPr>
                <w:rFonts w:ascii="Calibri" w:hAnsi="Calibri" w:cs="Calibri"/>
              </w:rPr>
              <w:lastRenderedPageBreak/>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738,321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160,302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216,751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3" w:name="Par2104"/>
            <w:bookmarkEnd w:id="4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4" w:name="Par2119"/>
            <w:bookmarkEnd w:id="4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Развитие национально-региональной системы оценки качества общего образования путем реализации пилотных </w:t>
            </w:r>
            <w:r w:rsidRPr="00736E33">
              <w:rPr>
                <w:rFonts w:ascii="Calibri" w:hAnsi="Calibri" w:cs="Calibri"/>
              </w:rPr>
              <w:lastRenderedPageBreak/>
              <w:t>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Экспертно-аналитическое, информационное, правовое, методическое и научное </w:t>
            </w:r>
            <w:r w:rsidRPr="00736E33">
              <w:rPr>
                <w:rFonts w:ascii="Calibri" w:hAnsi="Calibri" w:cs="Calibri"/>
              </w:rPr>
              <w:lastRenderedPageBreak/>
              <w:t>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411,2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13041,52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2960,35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3979,15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3451,19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1192</w:t>
            </w:r>
          </w:p>
        </w:tc>
      </w:tr>
      <w:tr w:rsidR="00736E33" w:rsidRPr="00736E33">
        <w:tc>
          <w:tcPr>
            <w:tcW w:w="2908"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45" w:name="Par2307"/>
      <w:bookmarkEnd w:id="45"/>
      <w:r w:rsidRPr="00736E33">
        <w:rPr>
          <w:rFonts w:ascii="Calibri" w:hAnsi="Calibri" w:cs="Calibri"/>
        </w:rPr>
        <w:t>Приложение N 5</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БЮДЖЕТОВ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СУБЪЕКТОВ РОССИЙСКОЙ ФЕДЕРАЦИИ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1"/>
        <w:gridCol w:w="1101"/>
        <w:gridCol w:w="1134"/>
        <w:gridCol w:w="1134"/>
        <w:gridCol w:w="1134"/>
        <w:gridCol w:w="1134"/>
        <w:gridCol w:w="1134"/>
      </w:tblGrid>
      <w:tr w:rsidR="00736E33" w:rsidRPr="00736E33">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 xml:space="preserve">2016 - </w:t>
            </w:r>
            <w:r w:rsidRPr="00736E33">
              <w:rPr>
                <w:rFonts w:ascii="Calibri" w:hAnsi="Calibri" w:cs="Calibri"/>
              </w:rPr>
              <w:lastRenderedPageBreak/>
              <w:t>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в том числе</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6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46" w:name="Par2327"/>
            <w:bookmarkEnd w:id="46"/>
            <w:r w:rsidRPr="00736E33">
              <w:rPr>
                <w:rFonts w:ascii="Calibri" w:hAnsi="Calibri" w:cs="Calibri"/>
              </w:rPr>
              <w:lastRenderedPageBreak/>
              <w:t>I. Первый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7" w:name="Par2328"/>
            <w:bookmarkEnd w:id="47"/>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w:t>
            </w:r>
            <w:r w:rsidRPr="00736E33">
              <w:rPr>
                <w:rFonts w:ascii="Calibri" w:hAnsi="Calibri" w:cs="Calibri"/>
              </w:rPr>
              <w:lastRenderedPageBreak/>
              <w:t>поддержка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930,99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168,58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8370,91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820,67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1137,31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1694,34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2642,87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2075,72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Создание условий для </w:t>
            </w:r>
            <w:r w:rsidRPr="00736E33">
              <w:rPr>
                <w:rFonts w:ascii="Calibri" w:hAnsi="Calibri" w:cs="Calibri"/>
              </w:rPr>
              <w:lastRenderedPageBreak/>
              <w:t>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1057,15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1487,93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1602,37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1612,11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376,5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w:t>
            </w:r>
            <w:r w:rsidRPr="00736E33">
              <w:rPr>
                <w:rFonts w:ascii="Calibri" w:hAnsi="Calibri" w:cs="Calibri"/>
              </w:rPr>
              <w:lastRenderedPageBreak/>
              <w:t>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429,12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817,07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894,83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825,38</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8" w:name="Par2427"/>
            <w:bookmarkEnd w:id="48"/>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2135,71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2770,66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4283,16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5019,37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4306,6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2884,36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794,94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584,95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w:t>
            </w:r>
            <w:r w:rsidRPr="00736E33">
              <w:rPr>
                <w:rFonts w:ascii="Calibri" w:hAnsi="Calibri" w:cs="Calibri"/>
              </w:rPr>
              <w:lastRenderedPageBreak/>
              <w:t>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2428,58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4494,81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1123,89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2333,92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618,14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505,34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645,11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2812,13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906,28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140,49</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9" w:name="Par2554"/>
            <w:bookmarkEnd w:id="49"/>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1083,29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196,67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2151,9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582,68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607,95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736,59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709,36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761,27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реализация комплекса мер по формированию здорового </w:t>
            </w:r>
            <w:r w:rsidRPr="00736E33">
              <w:rPr>
                <w:rFonts w:ascii="Calibri" w:hAnsi="Calibri" w:cs="Calibri"/>
              </w:rPr>
              <w:lastRenderedPageBreak/>
              <w:t>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2217,57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266,96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579,85</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0" w:name="Par2625"/>
            <w:bookmarkEnd w:id="50"/>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1" w:name="Par2633"/>
            <w:bookmarkEnd w:id="51"/>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11300,74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3251,08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2107,29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w:t>
            </w:r>
            <w:r w:rsidRPr="00736E33">
              <w:rPr>
                <w:rFonts w:ascii="Calibri" w:hAnsi="Calibri" w:cs="Calibri"/>
              </w:rPr>
              <w:lastRenderedPageBreak/>
              <w:t>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5492,62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1290,11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1469,19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1404,87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2879,76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11117,89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1847,12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2993,06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2559,63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2383,26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2" w:name="Par2739"/>
            <w:bookmarkEnd w:id="52"/>
            <w:r w:rsidRPr="00736E33">
              <w:rPr>
                <w:rFonts w:ascii="Calibri" w:hAnsi="Calibri" w:cs="Calibri"/>
              </w:rPr>
              <w:lastRenderedPageBreak/>
              <w:t>II. Второй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3" w:name="Par2740"/>
            <w:bookmarkEnd w:id="53"/>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134,86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6696,71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656,54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909,85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1355,47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1660,57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5145,52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537,88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845,72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1190,34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1289,68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Повышение качества управления в системе </w:t>
            </w:r>
            <w:r w:rsidRPr="00736E33">
              <w:rPr>
                <w:rFonts w:ascii="Calibri" w:hAnsi="Calibri" w:cs="Calibri"/>
              </w:rPr>
              <w:lastRenderedPageBreak/>
              <w:t>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1309,59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301,2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715,86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4" w:name="Par2839"/>
            <w:bookmarkEnd w:id="54"/>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w:t>
            </w:r>
            <w:r w:rsidRPr="00736E33">
              <w:rPr>
                <w:rFonts w:ascii="Calibri" w:hAnsi="Calibri" w:cs="Calibri"/>
              </w:rPr>
              <w:lastRenderedPageBreak/>
              <w:t>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467,96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1942,86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561,94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3595,85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473,98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1867,14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494,51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179,82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1665,36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472,03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5" w:name="Par2952"/>
            <w:bookmarkEnd w:id="55"/>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731,86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1642,99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833,58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224,78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558,67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609,02</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6" w:name="Par3009"/>
            <w:bookmarkEnd w:id="56"/>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7" w:name="Par3017"/>
            <w:bookmarkEnd w:id="57"/>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1803,49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2634,74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3839,02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3332,69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342,26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8894,31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1067,86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2394,45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1906,61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58" w:name="Par3114"/>
      <w:bookmarkEnd w:id="58"/>
      <w:r w:rsidRPr="00736E33">
        <w:rPr>
          <w:rFonts w:ascii="Calibri" w:hAnsi="Calibri" w:cs="Calibri"/>
        </w:rPr>
        <w:t>Приложение N 6</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ВНЕБЮДЖЕТНЫХ ИСТОЧНИКОВ</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10"/>
        <w:gridCol w:w="1070"/>
        <w:gridCol w:w="1134"/>
        <w:gridCol w:w="1134"/>
        <w:gridCol w:w="1134"/>
        <w:gridCol w:w="1134"/>
        <w:gridCol w:w="1134"/>
      </w:tblGrid>
      <w:tr w:rsidR="00736E33" w:rsidRPr="00736E33">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50"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9" w:name="Par3134"/>
            <w:bookmarkEnd w:id="59"/>
            <w:r w:rsidRPr="00736E33">
              <w:rPr>
                <w:rFonts w:ascii="Calibri" w:hAnsi="Calibri" w:cs="Calibri"/>
              </w:rPr>
              <w:t>I. Первый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0" w:name="Par3135"/>
            <w:bookmarkEnd w:id="6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w:t>
            </w:r>
            <w:r w:rsidRPr="00736E33">
              <w:rPr>
                <w:rFonts w:ascii="Calibri" w:hAnsi="Calibri" w:cs="Calibri"/>
              </w:rPr>
              <w:lastRenderedPageBreak/>
              <w:t>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4693,55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1010,51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885,49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1016,93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966,66</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1" w:name="Par3171"/>
            <w:bookmarkEnd w:id="6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182,67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68,19</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2" w:name="Par3221"/>
            <w:bookmarkEnd w:id="6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755,13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119,34</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Совершенствование </w:t>
            </w:r>
            <w:r w:rsidRPr="00736E33">
              <w:rPr>
                <w:rFonts w:ascii="Calibri" w:hAnsi="Calibri" w:cs="Calibri"/>
              </w:rPr>
              <w:lastRenderedPageBreak/>
              <w:t>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613,15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386,01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461,91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1408,47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294,43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3" w:name="Par3285"/>
            <w:bookmarkEnd w:id="6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4" w:name="Par3293"/>
            <w:bookmarkEnd w:id="6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476,09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569,93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3 006,99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65" w:name="Par3336"/>
            <w:bookmarkEnd w:id="65"/>
            <w:r w:rsidRPr="00736E33">
              <w:rPr>
                <w:rFonts w:ascii="Calibri" w:hAnsi="Calibri" w:cs="Calibri"/>
              </w:rPr>
              <w:t>II. Второй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6" w:name="Par3337"/>
            <w:bookmarkEnd w:id="66"/>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3754,84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651,17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708,39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773,33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13,64</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7" w:name="Par3373"/>
            <w:bookmarkEnd w:id="67"/>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799,56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146,13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54,55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8" w:name="Par3423"/>
            <w:bookmarkEnd w:id="68"/>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95,47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Совершенствование </w:t>
            </w:r>
            <w:r w:rsidRPr="00736E33">
              <w:rPr>
                <w:rFonts w:ascii="Calibri" w:hAnsi="Calibri" w:cs="Calibri"/>
              </w:rPr>
              <w:lastRenderedPageBreak/>
              <w:t>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490,52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362,42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369,53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235,54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278,63</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9" w:name="Par3487"/>
            <w:bookmarkEnd w:id="69"/>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1240,24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1521,28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70" w:name="Par3502"/>
            <w:bookmarkEnd w:id="70"/>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455,95</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917" w:rsidRPr="00736E33" w:rsidRDefault="00946917"/>
    <w:sectPr w:rsidR="00946917" w:rsidRPr="00736E3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2"/>
    <w:rsid w:val="001F5E72"/>
    <w:rsid w:val="005570F8"/>
    <w:rsid w:val="00736E33"/>
    <w:rsid w:val="0090292A"/>
    <w:rsid w:val="0094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BA52B-C599-4F8E-84B7-95F5BD2B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101709904986D51E9F38F513E3F338E65DF3CF44A622603DE74ACDEFD0C2216F936F97AFD0c6MDN" TargetMode="External"/><Relationship Id="rId13" Type="http://schemas.openxmlformats.org/officeDocument/2006/relationships/hyperlink" Target="consultantplus://offline/ref=6D9D101709904986D51E9F38F513E3F330E159F0CE4FFB286864EB48CAE08FD526269F6E97AFD064cDM8N" TargetMode="External"/><Relationship Id="rId3" Type="http://schemas.openxmlformats.org/officeDocument/2006/relationships/webSettings" Target="webSettings.xml"/><Relationship Id="rId7" Type="http://schemas.openxmlformats.org/officeDocument/2006/relationships/hyperlink" Target="consultantplus://offline/ref=6D9D101709904986D51E9F38F513E3F330E25AF6C64AFB286864EB48CAE08FD526269F6E97AFD162cDMAN" TargetMode="External"/><Relationship Id="rId12" Type="http://schemas.openxmlformats.org/officeDocument/2006/relationships/hyperlink" Target="consultantplus://offline/ref=6D9D101709904986D51E9F38F513E3F330E159F0CE4FFB286864EB48CAE08FD526269F6E97AFD064cDM8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9D101709904986D51E9F38F513E3F338E65DF3CF44A622603DE74ACDEFD0C2216F936F97ABD6c6M4N" TargetMode="External"/><Relationship Id="rId11" Type="http://schemas.openxmlformats.org/officeDocument/2006/relationships/hyperlink" Target="consultantplus://offline/ref=6D9D101709904986D51E9F38F513E3F330E059F2C64DFB286864EB48CAE08FD526269F6E97AFD064cDMBN" TargetMode="External"/><Relationship Id="rId5" Type="http://schemas.openxmlformats.org/officeDocument/2006/relationships/hyperlink" Target="consultantplus://offline/ref=6D9D101709904986D51E9F38F513E3F330E452F0CA49FB286864EB48CAE08FD526269F6E97AFD067cDM9N" TargetMode="External"/><Relationship Id="rId15" Type="http://schemas.openxmlformats.org/officeDocument/2006/relationships/fontTable" Target="fontTable.xml"/><Relationship Id="rId10" Type="http://schemas.openxmlformats.org/officeDocument/2006/relationships/hyperlink" Target="consultantplus://offline/ref=6D9D101709904986D51E9F38F513E3F330E059F2C64DFB286864EB48CAE08FD526269F6E97AFD064cDMBN" TargetMode="External"/><Relationship Id="rId4" Type="http://schemas.openxmlformats.org/officeDocument/2006/relationships/hyperlink" Target="consultantplus://offline/ref=6D9D101709904986D51E9F38F513E3F330E158F7CD4DFB286864EB48CAE08FD526269F6E97AFD06CcDMBN" TargetMode="External"/><Relationship Id="rId9" Type="http://schemas.openxmlformats.org/officeDocument/2006/relationships/hyperlink" Target="consultantplus://offline/ref=6D9D101709904986D51E9F38F513E3F330E059F2C64DFB286864EB48CAE08FD526269F6E97AFD064cDMBN" TargetMode="External"/><Relationship Id="rId14" Type="http://schemas.openxmlformats.org/officeDocument/2006/relationships/hyperlink" Target="consultantplus://offline/ref=6D9D101709904986D51E9F38F513E3F330E158F7CD4DFB286864EB48CAcE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25827</Words>
  <Characters>147214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Эминов Янис Владимирович</dc:creator>
  <cp:lastModifiedBy>gz</cp:lastModifiedBy>
  <cp:revision>3</cp:revision>
  <cp:lastPrinted>2015-01-26T13:13:00Z</cp:lastPrinted>
  <dcterms:created xsi:type="dcterms:W3CDTF">2015-02-25T17:20:00Z</dcterms:created>
  <dcterms:modified xsi:type="dcterms:W3CDTF">2015-02-25T17:21:00Z</dcterms:modified>
</cp:coreProperties>
</file>