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82" w:rsidRPr="009520C7" w:rsidRDefault="00096082" w:rsidP="00096082">
      <w:pPr>
        <w:pStyle w:val="style2"/>
        <w:spacing w:before="230" w:beforeAutospacing="0" w:after="0" w:afterAutospacing="0" w:line="245" w:lineRule="atLeast"/>
        <w:ind w:firstLine="326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9520C7">
        <w:rPr>
          <w:rFonts w:ascii="Tahoma" w:hAnsi="Tahoma" w:cs="Tahoma"/>
          <w:b/>
          <w:color w:val="555555"/>
          <w:sz w:val="28"/>
          <w:szCs w:val="28"/>
        </w:rPr>
        <w:t>Вправе ли работник, получивший отпуск с последующим увольнением по собственному желанию, отозвать свое заявление об увольнении?</w:t>
      </w:r>
    </w:p>
    <w:p w:rsidR="00096082" w:rsidRPr="009520C7" w:rsidRDefault="00096082" w:rsidP="00096082">
      <w:pPr>
        <w:pStyle w:val="style2"/>
        <w:spacing w:before="230" w:beforeAutospacing="0" w:after="0" w:afterAutospacing="0" w:line="245" w:lineRule="atLeast"/>
        <w:ind w:firstLine="326"/>
        <w:jc w:val="both"/>
        <w:rPr>
          <w:rFonts w:ascii="Tahoma" w:hAnsi="Tahoma" w:cs="Tahoma"/>
          <w:b/>
          <w:color w:val="555555"/>
          <w:sz w:val="28"/>
          <w:szCs w:val="28"/>
        </w:rPr>
      </w:pPr>
    </w:p>
    <w:p w:rsidR="00096082" w:rsidRPr="009520C7" w:rsidRDefault="00096082" w:rsidP="00096082">
      <w:pPr>
        <w:pStyle w:val="style3"/>
        <w:spacing w:before="0" w:beforeAutospacing="0" w:after="0" w:afterAutospacing="0" w:line="245" w:lineRule="atLeast"/>
        <w:ind w:left="331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Работник, получивший отпуск с последующим увольнением по собственному желанию, впра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ве отозвать свое заявление об увольнении, при усло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вии, если отпуск еще не начался и если на его место не приглашен в письменной форме в порядке перево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да от другого работодателя другой работник (</w:t>
      </w:r>
      <w:proofErr w:type="gram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ч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. 4 ст. 127 ТК РФ). В том случае, если отпуск уже наступил, пусть это только первый день отпуска, работник ли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шается права отозвать свое заявление об увольнении.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96082"/>
    <w:rsid w:val="00096082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2015-03-24T10:16:00Z</dcterms:created>
  <dcterms:modified xsi:type="dcterms:W3CDTF">2015-03-24T10:16:00Z</dcterms:modified>
</cp:coreProperties>
</file>